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67A3A" w:rsidRPr="000422EE" w:rsidRDefault="00767A3A" w:rsidP="00767A3A">
      <w:pPr>
        <w:jc w:val="center"/>
        <w:rPr>
          <w:rFonts w:ascii="Arial" w:hAnsi="Arial" w:cs="Arial"/>
          <w:b/>
          <w:spacing w:val="20"/>
          <w:szCs w:val="24"/>
        </w:rPr>
      </w:pPr>
      <w:r w:rsidRPr="000422EE">
        <w:rPr>
          <w:rFonts w:ascii="Arial" w:hAnsi="Arial" w:cs="Arial"/>
          <w:noProof/>
          <w:szCs w:val="24"/>
        </w:rPr>
        <w:drawing>
          <wp:anchor distT="0" distB="0" distL="114300" distR="114300" simplePos="0" relativeHeight="251661312" behindDoc="0" locked="0" layoutInCell="1" allowOverlap="1" wp14:anchorId="4807CFB6" wp14:editId="1ADCCF46">
            <wp:simplePos x="0" y="0"/>
            <wp:positionH relativeFrom="margin">
              <wp:align>left</wp:align>
            </wp:positionH>
            <wp:positionV relativeFrom="paragraph">
              <wp:posOffset>-366699</wp:posOffset>
            </wp:positionV>
            <wp:extent cx="975995" cy="1036320"/>
            <wp:effectExtent l="0" t="0" r="0" b="0"/>
            <wp:wrapNone/>
            <wp:docPr id="2" name="Kép 2" descr="Ci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 descr="Cime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75995" cy="10363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22EE">
        <w:rPr>
          <w:rFonts w:ascii="Arial" w:hAnsi="Arial" w:cs="Arial"/>
          <w:b/>
          <w:spacing w:val="20"/>
          <w:szCs w:val="24"/>
        </w:rPr>
        <w:t>Berhida Város Polgármestere</w:t>
      </w:r>
    </w:p>
    <w:p w:rsidR="00767A3A" w:rsidRPr="000422EE" w:rsidRDefault="00767A3A" w:rsidP="00767A3A">
      <w:pPr>
        <w:jc w:val="center"/>
        <w:rPr>
          <w:rFonts w:ascii="Arial" w:hAnsi="Arial" w:cs="Arial"/>
          <w:i/>
          <w:szCs w:val="24"/>
        </w:rPr>
      </w:pPr>
      <w:r w:rsidRPr="000422EE">
        <w:rPr>
          <w:rFonts w:ascii="Arial" w:hAnsi="Arial" w:cs="Arial"/>
          <w:i/>
          <w:szCs w:val="24"/>
        </w:rPr>
        <w:t>8181 Berhida, Veszprémi u. 1-3.</w:t>
      </w:r>
    </w:p>
    <w:p w:rsidR="00767A3A" w:rsidRPr="000422EE" w:rsidRDefault="00767A3A" w:rsidP="00767A3A">
      <w:pPr>
        <w:jc w:val="center"/>
        <w:rPr>
          <w:rFonts w:ascii="Arial" w:hAnsi="Arial" w:cs="Arial"/>
          <w:i/>
          <w:szCs w:val="24"/>
        </w:rPr>
      </w:pPr>
      <w:r w:rsidRPr="000422EE">
        <w:rPr>
          <w:rFonts w:ascii="Arial" w:hAnsi="Arial" w:cs="Arial"/>
          <w:i/>
          <w:szCs w:val="24"/>
        </w:rPr>
        <w:t>Tel.:88/585-620, e-mail: polgarmester@berhida.hu</w:t>
      </w:r>
    </w:p>
    <w:p w:rsidR="00767A3A" w:rsidRPr="000422EE" w:rsidRDefault="00767A3A" w:rsidP="00767A3A">
      <w:pPr>
        <w:jc w:val="center"/>
        <w:rPr>
          <w:rFonts w:ascii="Arial" w:hAnsi="Arial" w:cs="Arial"/>
          <w:i/>
        </w:rPr>
      </w:pPr>
    </w:p>
    <w:p w:rsidR="00767A3A" w:rsidRPr="000422EE" w:rsidRDefault="00767A3A" w:rsidP="00814D66">
      <w:pPr>
        <w:rPr>
          <w:rFonts w:ascii="Arial" w:hAnsi="Arial" w:cs="Arial"/>
          <w:i/>
        </w:rPr>
      </w:pPr>
    </w:p>
    <w:p w:rsidR="00767A3A" w:rsidRDefault="00767A3A" w:rsidP="00767A3A">
      <w:pPr>
        <w:jc w:val="center"/>
        <w:rPr>
          <w:rFonts w:ascii="Arial" w:hAnsi="Arial" w:cs="Arial"/>
          <w:b/>
          <w:bCs/>
          <w:sz w:val="28"/>
          <w:szCs w:val="28"/>
          <w:u w:val="single"/>
        </w:rPr>
      </w:pPr>
      <w:r w:rsidRPr="000422EE">
        <w:rPr>
          <w:rFonts w:ascii="Arial" w:hAnsi="Arial" w:cs="Arial"/>
          <w:b/>
          <w:bCs/>
          <w:sz w:val="28"/>
          <w:szCs w:val="28"/>
          <w:u w:val="single"/>
        </w:rPr>
        <w:t>Előterjesztés</w:t>
      </w:r>
    </w:p>
    <w:p w:rsidR="008F5F32" w:rsidRPr="000422EE" w:rsidRDefault="008F5F32" w:rsidP="00767A3A">
      <w:pPr>
        <w:jc w:val="center"/>
        <w:rPr>
          <w:rFonts w:ascii="Arial" w:hAnsi="Arial" w:cs="Arial"/>
          <w:b/>
          <w:bCs/>
          <w:sz w:val="28"/>
          <w:szCs w:val="28"/>
          <w:u w:val="single"/>
        </w:rPr>
      </w:pPr>
    </w:p>
    <w:tbl>
      <w:tblPr>
        <w:tblW w:w="8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1554"/>
        <w:gridCol w:w="1544"/>
        <w:gridCol w:w="11"/>
        <w:gridCol w:w="1988"/>
        <w:gridCol w:w="1989"/>
      </w:tblGrid>
      <w:tr w:rsidR="00767A3A" w:rsidRPr="000422EE" w:rsidTr="008F5F32">
        <w:trPr>
          <w:trHeight w:val="586"/>
        </w:trPr>
        <w:tc>
          <w:tcPr>
            <w:tcW w:w="1777" w:type="dxa"/>
            <w:tcBorders>
              <w:top w:val="single" w:sz="4" w:space="0" w:color="auto"/>
              <w:left w:val="single" w:sz="4" w:space="0" w:color="auto"/>
              <w:bottom w:val="single" w:sz="4" w:space="0" w:color="auto"/>
              <w:right w:val="single" w:sz="4" w:space="0" w:color="auto"/>
            </w:tcBorders>
          </w:tcPr>
          <w:p w:rsidR="00767A3A" w:rsidRPr="000422EE" w:rsidRDefault="00767A3A" w:rsidP="008F5F32">
            <w:pPr>
              <w:jc w:val="both"/>
              <w:rPr>
                <w:rFonts w:ascii="Arial" w:hAnsi="Arial" w:cs="Arial"/>
                <w:szCs w:val="24"/>
              </w:rPr>
            </w:pPr>
          </w:p>
          <w:p w:rsidR="00767A3A" w:rsidRPr="000422EE" w:rsidRDefault="00767A3A" w:rsidP="008F5F32">
            <w:pPr>
              <w:jc w:val="both"/>
              <w:rPr>
                <w:rFonts w:ascii="Arial" w:hAnsi="Arial" w:cs="Arial"/>
                <w:szCs w:val="24"/>
              </w:rPr>
            </w:pPr>
            <w:r w:rsidRPr="000422EE">
              <w:rPr>
                <w:rFonts w:ascii="Arial" w:hAnsi="Arial" w:cs="Arial"/>
                <w:szCs w:val="24"/>
              </w:rPr>
              <w:t>Tárgya:</w:t>
            </w:r>
          </w:p>
          <w:p w:rsidR="00767A3A" w:rsidRPr="000422EE" w:rsidRDefault="00767A3A" w:rsidP="008F5F32">
            <w:pPr>
              <w:jc w:val="both"/>
              <w:rPr>
                <w:rFonts w:ascii="Arial" w:hAnsi="Arial" w:cs="Arial"/>
                <w:szCs w:val="24"/>
              </w:rPr>
            </w:pPr>
          </w:p>
        </w:tc>
        <w:tc>
          <w:tcPr>
            <w:tcW w:w="7086" w:type="dxa"/>
            <w:gridSpan w:val="5"/>
            <w:tcBorders>
              <w:top w:val="single" w:sz="4" w:space="0" w:color="auto"/>
              <w:left w:val="single" w:sz="4" w:space="0" w:color="auto"/>
              <w:bottom w:val="single" w:sz="4" w:space="0" w:color="auto"/>
              <w:right w:val="single" w:sz="4" w:space="0" w:color="auto"/>
            </w:tcBorders>
          </w:tcPr>
          <w:p w:rsidR="00767A3A" w:rsidRPr="000422EE" w:rsidRDefault="00767A3A" w:rsidP="008F5F32">
            <w:pPr>
              <w:jc w:val="center"/>
              <w:rPr>
                <w:rFonts w:ascii="Arial" w:hAnsi="Arial" w:cs="Arial"/>
                <w:b/>
                <w:bCs/>
                <w:szCs w:val="24"/>
              </w:rPr>
            </w:pPr>
            <w:bookmarkStart w:id="0" w:name="_Hlk536607887"/>
          </w:p>
          <w:p w:rsidR="00767A3A" w:rsidRPr="000422EE" w:rsidRDefault="00767A3A" w:rsidP="008F5F32">
            <w:pPr>
              <w:jc w:val="center"/>
              <w:rPr>
                <w:rFonts w:ascii="Arial" w:hAnsi="Arial" w:cs="Arial"/>
                <w:b/>
                <w:bCs/>
                <w:szCs w:val="24"/>
              </w:rPr>
            </w:pPr>
            <w:r w:rsidRPr="000422EE">
              <w:rPr>
                <w:rFonts w:ascii="Arial" w:hAnsi="Arial" w:cs="Arial"/>
                <w:b/>
                <w:bCs/>
                <w:szCs w:val="24"/>
              </w:rPr>
              <w:t>Beszámoló a lakóhelyi környezet állapotáról</w:t>
            </w:r>
            <w:bookmarkEnd w:id="0"/>
          </w:p>
          <w:p w:rsidR="00767A3A" w:rsidRPr="000422EE" w:rsidRDefault="00767A3A" w:rsidP="008F5F32">
            <w:pPr>
              <w:jc w:val="center"/>
              <w:rPr>
                <w:rFonts w:ascii="Arial" w:hAnsi="Arial" w:cs="Arial"/>
                <w:b/>
                <w:bCs/>
                <w:szCs w:val="24"/>
              </w:rPr>
            </w:pPr>
          </w:p>
        </w:tc>
      </w:tr>
      <w:tr w:rsidR="00767A3A" w:rsidRPr="000422EE" w:rsidTr="008F5F32">
        <w:trPr>
          <w:trHeight w:val="586"/>
        </w:trPr>
        <w:tc>
          <w:tcPr>
            <w:tcW w:w="1777" w:type="dxa"/>
            <w:tcBorders>
              <w:top w:val="single" w:sz="4" w:space="0" w:color="auto"/>
              <w:left w:val="single" w:sz="4" w:space="0" w:color="auto"/>
              <w:bottom w:val="single" w:sz="4" w:space="0" w:color="auto"/>
              <w:right w:val="single" w:sz="4" w:space="0" w:color="auto"/>
            </w:tcBorders>
            <w:hideMark/>
          </w:tcPr>
          <w:p w:rsidR="00767A3A" w:rsidRPr="000422EE" w:rsidRDefault="00767A3A" w:rsidP="008F5F32">
            <w:pPr>
              <w:jc w:val="both"/>
              <w:rPr>
                <w:rFonts w:ascii="Arial" w:hAnsi="Arial" w:cs="Arial"/>
                <w:szCs w:val="24"/>
                <w:vertAlign w:val="superscript"/>
              </w:rPr>
            </w:pPr>
            <w:r w:rsidRPr="000422EE">
              <w:rPr>
                <w:rFonts w:ascii="Arial" w:hAnsi="Arial" w:cs="Arial"/>
                <w:szCs w:val="24"/>
              </w:rPr>
              <w:t>Előterjesztés:</w:t>
            </w:r>
            <w:r w:rsidRPr="000422EE">
              <w:rPr>
                <w:rFonts w:ascii="Arial" w:hAnsi="Arial" w:cs="Arial"/>
                <w:szCs w:val="24"/>
                <w:vertAlign w:val="superscript"/>
              </w:rPr>
              <w:t>*</w:t>
            </w:r>
          </w:p>
        </w:tc>
        <w:tc>
          <w:tcPr>
            <w:tcW w:w="3098" w:type="dxa"/>
            <w:gridSpan w:val="2"/>
            <w:tcBorders>
              <w:top w:val="single" w:sz="4" w:space="0" w:color="auto"/>
              <w:left w:val="single" w:sz="4" w:space="0" w:color="auto"/>
              <w:bottom w:val="single" w:sz="4" w:space="0" w:color="auto"/>
              <w:right w:val="single" w:sz="4" w:space="0" w:color="auto"/>
            </w:tcBorders>
            <w:hideMark/>
          </w:tcPr>
          <w:p w:rsidR="00767A3A" w:rsidRPr="000422EE" w:rsidRDefault="00767A3A" w:rsidP="008F5F32">
            <w:pPr>
              <w:jc w:val="center"/>
              <w:rPr>
                <w:rFonts w:ascii="Arial" w:hAnsi="Arial" w:cs="Arial"/>
                <w:bCs/>
                <w:szCs w:val="24"/>
                <w:u w:val="single"/>
              </w:rPr>
            </w:pPr>
            <w:r w:rsidRPr="000422EE">
              <w:rPr>
                <w:rFonts w:ascii="Arial" w:hAnsi="Arial" w:cs="Arial"/>
                <w:bCs/>
                <w:szCs w:val="24"/>
                <w:u w:val="single"/>
              </w:rPr>
              <w:t>rendes</w:t>
            </w:r>
          </w:p>
        </w:tc>
        <w:tc>
          <w:tcPr>
            <w:tcW w:w="3988" w:type="dxa"/>
            <w:gridSpan w:val="3"/>
            <w:tcBorders>
              <w:top w:val="single" w:sz="4" w:space="0" w:color="auto"/>
              <w:left w:val="single" w:sz="4" w:space="0" w:color="auto"/>
              <w:bottom w:val="single" w:sz="4" w:space="0" w:color="auto"/>
              <w:right w:val="single" w:sz="4" w:space="0" w:color="auto"/>
            </w:tcBorders>
            <w:hideMark/>
          </w:tcPr>
          <w:p w:rsidR="00767A3A" w:rsidRPr="000422EE" w:rsidRDefault="00767A3A" w:rsidP="008F5F32">
            <w:pPr>
              <w:jc w:val="center"/>
              <w:rPr>
                <w:rFonts w:ascii="Arial" w:hAnsi="Arial" w:cs="Arial"/>
                <w:szCs w:val="24"/>
              </w:rPr>
            </w:pPr>
            <w:r w:rsidRPr="000422EE">
              <w:rPr>
                <w:rFonts w:ascii="Arial" w:hAnsi="Arial" w:cs="Arial"/>
                <w:szCs w:val="24"/>
              </w:rPr>
              <w:t>rendkívüli</w:t>
            </w:r>
          </w:p>
        </w:tc>
      </w:tr>
      <w:tr w:rsidR="00767A3A" w:rsidRPr="000422EE" w:rsidTr="008F5F32">
        <w:trPr>
          <w:trHeight w:val="586"/>
        </w:trPr>
        <w:tc>
          <w:tcPr>
            <w:tcW w:w="1777" w:type="dxa"/>
            <w:tcBorders>
              <w:top w:val="single" w:sz="4" w:space="0" w:color="auto"/>
              <w:left w:val="single" w:sz="4" w:space="0" w:color="auto"/>
              <w:bottom w:val="single" w:sz="4" w:space="0" w:color="auto"/>
              <w:right w:val="single" w:sz="4" w:space="0" w:color="auto"/>
            </w:tcBorders>
            <w:hideMark/>
          </w:tcPr>
          <w:p w:rsidR="00767A3A" w:rsidRPr="000422EE" w:rsidRDefault="00767A3A" w:rsidP="008F5F32">
            <w:pPr>
              <w:jc w:val="both"/>
              <w:rPr>
                <w:rFonts w:ascii="Arial" w:hAnsi="Arial" w:cs="Arial"/>
                <w:szCs w:val="24"/>
              </w:rPr>
            </w:pPr>
            <w:r w:rsidRPr="000422EE">
              <w:rPr>
                <w:rFonts w:ascii="Arial" w:hAnsi="Arial" w:cs="Arial"/>
                <w:szCs w:val="24"/>
              </w:rPr>
              <w:t>Nyilvános/</w:t>
            </w:r>
          </w:p>
          <w:p w:rsidR="00767A3A" w:rsidRPr="000422EE" w:rsidRDefault="00767A3A" w:rsidP="008F5F32">
            <w:pPr>
              <w:jc w:val="both"/>
              <w:rPr>
                <w:rFonts w:ascii="Arial" w:hAnsi="Arial" w:cs="Arial"/>
                <w:szCs w:val="24"/>
              </w:rPr>
            </w:pPr>
            <w:r w:rsidRPr="000422EE">
              <w:rPr>
                <w:rFonts w:ascii="Arial" w:hAnsi="Arial" w:cs="Arial"/>
                <w:szCs w:val="24"/>
              </w:rPr>
              <w:t>zárt ülés:</w:t>
            </w:r>
          </w:p>
        </w:tc>
        <w:tc>
          <w:tcPr>
            <w:tcW w:w="7086" w:type="dxa"/>
            <w:gridSpan w:val="5"/>
            <w:tcBorders>
              <w:top w:val="single" w:sz="4" w:space="0" w:color="auto"/>
              <w:left w:val="single" w:sz="4" w:space="0" w:color="auto"/>
              <w:bottom w:val="single" w:sz="4" w:space="0" w:color="auto"/>
              <w:right w:val="single" w:sz="4" w:space="0" w:color="auto"/>
            </w:tcBorders>
            <w:hideMark/>
          </w:tcPr>
          <w:p w:rsidR="00767A3A" w:rsidRPr="000422EE" w:rsidRDefault="00767A3A" w:rsidP="008F5F32">
            <w:pPr>
              <w:jc w:val="center"/>
              <w:rPr>
                <w:rFonts w:ascii="Arial" w:hAnsi="Arial" w:cs="Arial"/>
                <w:szCs w:val="24"/>
              </w:rPr>
            </w:pPr>
            <w:r w:rsidRPr="000422EE">
              <w:rPr>
                <w:rFonts w:ascii="Arial" w:hAnsi="Arial" w:cs="Arial"/>
                <w:szCs w:val="24"/>
              </w:rPr>
              <w:t>nyilvános</w:t>
            </w:r>
          </w:p>
        </w:tc>
      </w:tr>
      <w:tr w:rsidR="00767A3A" w:rsidRPr="000422EE" w:rsidTr="008F5F32">
        <w:trPr>
          <w:trHeight w:val="240"/>
        </w:trPr>
        <w:tc>
          <w:tcPr>
            <w:tcW w:w="1777" w:type="dxa"/>
            <w:tcBorders>
              <w:top w:val="single" w:sz="4" w:space="0" w:color="auto"/>
              <w:left w:val="single" w:sz="4" w:space="0" w:color="auto"/>
              <w:bottom w:val="single" w:sz="4" w:space="0" w:color="auto"/>
              <w:right w:val="single" w:sz="4" w:space="0" w:color="auto"/>
            </w:tcBorders>
            <w:hideMark/>
          </w:tcPr>
          <w:p w:rsidR="00767A3A" w:rsidRPr="000422EE" w:rsidRDefault="00767A3A" w:rsidP="008F5F32">
            <w:pPr>
              <w:jc w:val="both"/>
              <w:rPr>
                <w:rFonts w:ascii="Arial" w:hAnsi="Arial" w:cs="Arial"/>
                <w:szCs w:val="24"/>
              </w:rPr>
            </w:pPr>
            <w:r w:rsidRPr="000422EE">
              <w:rPr>
                <w:rFonts w:ascii="Arial" w:hAnsi="Arial" w:cs="Arial"/>
                <w:szCs w:val="24"/>
              </w:rPr>
              <w:t>Döntéshez szükséges többség:*</w:t>
            </w:r>
          </w:p>
        </w:tc>
        <w:tc>
          <w:tcPr>
            <w:tcW w:w="3109" w:type="dxa"/>
            <w:gridSpan w:val="3"/>
            <w:tcBorders>
              <w:top w:val="single" w:sz="4" w:space="0" w:color="auto"/>
              <w:left w:val="single" w:sz="4" w:space="0" w:color="auto"/>
              <w:bottom w:val="single" w:sz="4" w:space="0" w:color="auto"/>
              <w:right w:val="single" w:sz="4" w:space="0" w:color="auto"/>
            </w:tcBorders>
            <w:hideMark/>
          </w:tcPr>
          <w:p w:rsidR="00767A3A" w:rsidRPr="000422EE" w:rsidRDefault="00767A3A" w:rsidP="008F5F32">
            <w:pPr>
              <w:jc w:val="center"/>
              <w:rPr>
                <w:rFonts w:ascii="Arial" w:hAnsi="Arial" w:cs="Arial"/>
                <w:bCs/>
                <w:szCs w:val="24"/>
                <w:u w:val="single"/>
              </w:rPr>
            </w:pPr>
            <w:r w:rsidRPr="000422EE">
              <w:rPr>
                <w:rFonts w:ascii="Arial" w:hAnsi="Arial" w:cs="Arial"/>
                <w:bCs/>
                <w:szCs w:val="24"/>
                <w:u w:val="single"/>
              </w:rPr>
              <w:t>egyszerű</w:t>
            </w:r>
          </w:p>
        </w:tc>
        <w:tc>
          <w:tcPr>
            <w:tcW w:w="3977" w:type="dxa"/>
            <w:gridSpan w:val="2"/>
            <w:tcBorders>
              <w:top w:val="single" w:sz="4" w:space="0" w:color="auto"/>
              <w:left w:val="single" w:sz="4" w:space="0" w:color="auto"/>
              <w:bottom w:val="single" w:sz="4" w:space="0" w:color="auto"/>
              <w:right w:val="single" w:sz="4" w:space="0" w:color="auto"/>
            </w:tcBorders>
            <w:hideMark/>
          </w:tcPr>
          <w:p w:rsidR="00767A3A" w:rsidRPr="000422EE" w:rsidRDefault="00767A3A" w:rsidP="008F5F32">
            <w:pPr>
              <w:jc w:val="center"/>
              <w:rPr>
                <w:rFonts w:ascii="Arial" w:hAnsi="Arial" w:cs="Arial"/>
                <w:szCs w:val="24"/>
              </w:rPr>
            </w:pPr>
            <w:r w:rsidRPr="000422EE">
              <w:rPr>
                <w:rFonts w:ascii="Arial" w:hAnsi="Arial" w:cs="Arial"/>
                <w:szCs w:val="24"/>
              </w:rPr>
              <w:t>minősített</w:t>
            </w:r>
          </w:p>
        </w:tc>
      </w:tr>
      <w:tr w:rsidR="00767A3A" w:rsidRPr="000422EE" w:rsidTr="008F5F32">
        <w:trPr>
          <w:trHeight w:val="240"/>
        </w:trPr>
        <w:tc>
          <w:tcPr>
            <w:tcW w:w="1777" w:type="dxa"/>
            <w:tcBorders>
              <w:top w:val="single" w:sz="4" w:space="0" w:color="auto"/>
              <w:left w:val="single" w:sz="4" w:space="0" w:color="auto"/>
              <w:bottom w:val="single" w:sz="4" w:space="0" w:color="auto"/>
              <w:right w:val="single" w:sz="4" w:space="0" w:color="auto"/>
            </w:tcBorders>
            <w:hideMark/>
          </w:tcPr>
          <w:p w:rsidR="00767A3A" w:rsidRPr="000422EE" w:rsidRDefault="00767A3A" w:rsidP="008F5F32">
            <w:pPr>
              <w:jc w:val="both"/>
              <w:rPr>
                <w:rFonts w:ascii="Arial" w:hAnsi="Arial" w:cs="Arial"/>
                <w:szCs w:val="24"/>
              </w:rPr>
            </w:pPr>
            <w:r w:rsidRPr="000422EE">
              <w:rPr>
                <w:rFonts w:ascii="Arial" w:hAnsi="Arial" w:cs="Arial"/>
                <w:szCs w:val="24"/>
              </w:rPr>
              <w:t>Szavazás módja:*</w:t>
            </w:r>
          </w:p>
        </w:tc>
        <w:tc>
          <w:tcPr>
            <w:tcW w:w="3109" w:type="dxa"/>
            <w:gridSpan w:val="3"/>
            <w:tcBorders>
              <w:top w:val="single" w:sz="4" w:space="0" w:color="auto"/>
              <w:left w:val="single" w:sz="4" w:space="0" w:color="auto"/>
              <w:bottom w:val="single" w:sz="4" w:space="0" w:color="auto"/>
              <w:right w:val="single" w:sz="4" w:space="0" w:color="auto"/>
            </w:tcBorders>
            <w:hideMark/>
          </w:tcPr>
          <w:p w:rsidR="00767A3A" w:rsidRPr="000422EE" w:rsidRDefault="00767A3A" w:rsidP="008F5F32">
            <w:pPr>
              <w:jc w:val="center"/>
              <w:rPr>
                <w:rFonts w:ascii="Arial" w:hAnsi="Arial" w:cs="Arial"/>
                <w:bCs/>
                <w:szCs w:val="24"/>
              </w:rPr>
            </w:pPr>
            <w:r w:rsidRPr="000422EE">
              <w:rPr>
                <w:rFonts w:ascii="Arial" w:hAnsi="Arial" w:cs="Arial"/>
                <w:bCs/>
                <w:szCs w:val="24"/>
                <w:u w:val="single"/>
              </w:rPr>
              <w:t>nyílt</w:t>
            </w:r>
          </w:p>
        </w:tc>
        <w:tc>
          <w:tcPr>
            <w:tcW w:w="3977" w:type="dxa"/>
            <w:gridSpan w:val="2"/>
            <w:tcBorders>
              <w:top w:val="single" w:sz="4" w:space="0" w:color="auto"/>
              <w:left w:val="single" w:sz="4" w:space="0" w:color="auto"/>
              <w:bottom w:val="single" w:sz="4" w:space="0" w:color="auto"/>
              <w:right w:val="single" w:sz="4" w:space="0" w:color="auto"/>
            </w:tcBorders>
            <w:hideMark/>
          </w:tcPr>
          <w:p w:rsidR="00767A3A" w:rsidRPr="000422EE" w:rsidRDefault="00767A3A" w:rsidP="008F5F32">
            <w:pPr>
              <w:jc w:val="center"/>
              <w:rPr>
                <w:rFonts w:ascii="Arial" w:hAnsi="Arial" w:cs="Arial"/>
                <w:szCs w:val="24"/>
              </w:rPr>
            </w:pPr>
            <w:r w:rsidRPr="000422EE">
              <w:rPr>
                <w:rFonts w:ascii="Arial" w:hAnsi="Arial" w:cs="Arial"/>
                <w:szCs w:val="24"/>
              </w:rPr>
              <w:t>titkos</w:t>
            </w:r>
          </w:p>
        </w:tc>
      </w:tr>
      <w:tr w:rsidR="008F5F32" w:rsidRPr="000422EE" w:rsidTr="008F5F32">
        <w:trPr>
          <w:trHeight w:val="1239"/>
        </w:trPr>
        <w:tc>
          <w:tcPr>
            <w:tcW w:w="1777" w:type="dxa"/>
            <w:tcBorders>
              <w:top w:val="single" w:sz="4" w:space="0" w:color="auto"/>
              <w:left w:val="single" w:sz="4" w:space="0" w:color="auto"/>
              <w:bottom w:val="single" w:sz="4" w:space="0" w:color="auto"/>
              <w:right w:val="single" w:sz="4" w:space="0" w:color="auto"/>
            </w:tcBorders>
          </w:tcPr>
          <w:p w:rsidR="008F5F32" w:rsidRPr="000422EE" w:rsidRDefault="008F5F32" w:rsidP="008F5F32">
            <w:pPr>
              <w:jc w:val="both"/>
              <w:rPr>
                <w:rFonts w:ascii="Arial" w:hAnsi="Arial" w:cs="Arial"/>
                <w:szCs w:val="24"/>
              </w:rPr>
            </w:pPr>
            <w:r w:rsidRPr="00D6648D">
              <w:rPr>
                <w:rFonts w:ascii="Arial" w:hAnsi="Arial" w:cs="Arial"/>
                <w:szCs w:val="24"/>
              </w:rPr>
              <w:t>Az előterjesztést tárgyalja:</w:t>
            </w:r>
          </w:p>
        </w:tc>
        <w:tc>
          <w:tcPr>
            <w:tcW w:w="1554" w:type="dxa"/>
            <w:tcBorders>
              <w:top w:val="single" w:sz="4" w:space="0" w:color="auto"/>
              <w:left w:val="single" w:sz="4" w:space="0" w:color="auto"/>
              <w:bottom w:val="single" w:sz="4" w:space="0" w:color="auto"/>
              <w:right w:val="single" w:sz="4" w:space="0" w:color="auto"/>
            </w:tcBorders>
          </w:tcPr>
          <w:p w:rsidR="008F5F32" w:rsidRDefault="008F5F32" w:rsidP="008F5F32">
            <w:pPr>
              <w:jc w:val="center"/>
              <w:rPr>
                <w:rFonts w:ascii="Arial" w:hAnsi="Arial" w:cs="Arial"/>
                <w:szCs w:val="24"/>
              </w:rPr>
            </w:pPr>
            <w:r w:rsidRPr="00266A3C">
              <w:rPr>
                <w:rFonts w:ascii="Arial" w:hAnsi="Arial" w:cs="Arial"/>
                <w:szCs w:val="24"/>
              </w:rPr>
              <w:t>Gazdasági Bizottság</w:t>
            </w:r>
          </w:p>
          <w:p w:rsidR="008F5F32" w:rsidRPr="00266A3C" w:rsidRDefault="008F5F32" w:rsidP="008F5F32">
            <w:pPr>
              <w:jc w:val="center"/>
              <w:rPr>
                <w:rFonts w:ascii="Arial" w:hAnsi="Arial" w:cs="Arial"/>
                <w:szCs w:val="24"/>
              </w:rPr>
            </w:pPr>
          </w:p>
          <w:p w:rsidR="008F5F32" w:rsidRPr="000422EE" w:rsidRDefault="008F5F32" w:rsidP="008F5F32">
            <w:pPr>
              <w:jc w:val="center"/>
              <w:rPr>
                <w:rFonts w:ascii="Arial" w:hAnsi="Arial" w:cs="Arial"/>
                <w:bCs/>
                <w:szCs w:val="24"/>
                <w:u w:val="single"/>
              </w:rPr>
            </w:pPr>
            <w:r w:rsidRPr="008F5F32">
              <w:rPr>
                <w:rFonts w:ascii="Arial" w:hAnsi="Arial" w:cs="Arial"/>
                <w:szCs w:val="24"/>
                <w:u w:val="single"/>
              </w:rPr>
              <w:t>igen</w:t>
            </w:r>
            <w:r w:rsidRPr="00266A3C">
              <w:rPr>
                <w:rFonts w:ascii="Arial" w:hAnsi="Arial" w:cs="Arial"/>
                <w:szCs w:val="24"/>
              </w:rPr>
              <w:t>/</w:t>
            </w:r>
            <w:r w:rsidRPr="008F5F32">
              <w:rPr>
                <w:rFonts w:ascii="Arial" w:hAnsi="Arial" w:cs="Arial"/>
                <w:szCs w:val="24"/>
              </w:rPr>
              <w:t>nem</w:t>
            </w:r>
          </w:p>
        </w:tc>
        <w:tc>
          <w:tcPr>
            <w:tcW w:w="1555" w:type="dxa"/>
            <w:gridSpan w:val="2"/>
            <w:tcBorders>
              <w:top w:val="single" w:sz="4" w:space="0" w:color="auto"/>
              <w:left w:val="single" w:sz="4" w:space="0" w:color="auto"/>
              <w:bottom w:val="single" w:sz="4" w:space="0" w:color="auto"/>
              <w:right w:val="single" w:sz="4" w:space="0" w:color="auto"/>
            </w:tcBorders>
          </w:tcPr>
          <w:p w:rsidR="008F5F32" w:rsidRPr="00266A3C" w:rsidRDefault="008F5F32" w:rsidP="008F5F32">
            <w:pPr>
              <w:jc w:val="center"/>
              <w:rPr>
                <w:rFonts w:ascii="Arial" w:hAnsi="Arial" w:cs="Arial"/>
                <w:szCs w:val="24"/>
              </w:rPr>
            </w:pPr>
            <w:r w:rsidRPr="00266A3C">
              <w:rPr>
                <w:rFonts w:ascii="Arial" w:hAnsi="Arial" w:cs="Arial"/>
                <w:szCs w:val="24"/>
              </w:rPr>
              <w:t>Humán Ügyek Bizottsága</w:t>
            </w:r>
          </w:p>
          <w:p w:rsidR="008F5F32" w:rsidRPr="000422EE" w:rsidRDefault="008F5F32" w:rsidP="008F5F32">
            <w:pPr>
              <w:jc w:val="center"/>
              <w:rPr>
                <w:rFonts w:ascii="Arial" w:hAnsi="Arial" w:cs="Arial"/>
                <w:bCs/>
                <w:szCs w:val="24"/>
                <w:u w:val="single"/>
              </w:rPr>
            </w:pPr>
            <w:r w:rsidRPr="008F5F32">
              <w:rPr>
                <w:rFonts w:ascii="Arial" w:hAnsi="Arial" w:cs="Arial"/>
                <w:szCs w:val="24"/>
                <w:u w:val="single"/>
              </w:rPr>
              <w:t>igen</w:t>
            </w:r>
            <w:r w:rsidRPr="00266A3C">
              <w:rPr>
                <w:rFonts w:ascii="Arial" w:hAnsi="Arial" w:cs="Arial"/>
                <w:szCs w:val="24"/>
              </w:rPr>
              <w:t>/</w:t>
            </w:r>
            <w:r w:rsidRPr="008F5F32">
              <w:rPr>
                <w:rFonts w:ascii="Arial" w:hAnsi="Arial" w:cs="Arial"/>
                <w:szCs w:val="24"/>
              </w:rPr>
              <w:t>nem</w:t>
            </w:r>
          </w:p>
        </w:tc>
        <w:tc>
          <w:tcPr>
            <w:tcW w:w="1988" w:type="dxa"/>
            <w:tcBorders>
              <w:top w:val="single" w:sz="4" w:space="0" w:color="auto"/>
              <w:left w:val="single" w:sz="4" w:space="0" w:color="auto"/>
              <w:bottom w:val="single" w:sz="4" w:space="0" w:color="auto"/>
              <w:right w:val="single" w:sz="4" w:space="0" w:color="auto"/>
            </w:tcBorders>
          </w:tcPr>
          <w:p w:rsidR="008F5F32" w:rsidRPr="00266A3C" w:rsidRDefault="008F5F32" w:rsidP="008F5F32">
            <w:pPr>
              <w:jc w:val="center"/>
              <w:rPr>
                <w:rFonts w:ascii="Arial" w:hAnsi="Arial" w:cs="Arial"/>
                <w:szCs w:val="24"/>
              </w:rPr>
            </w:pPr>
            <w:r w:rsidRPr="00266A3C">
              <w:rPr>
                <w:rFonts w:ascii="Arial" w:hAnsi="Arial" w:cs="Arial"/>
                <w:szCs w:val="24"/>
              </w:rPr>
              <w:t>PTTT</w:t>
            </w:r>
          </w:p>
          <w:p w:rsidR="008F5F32" w:rsidRDefault="008F5F32" w:rsidP="008F5F32">
            <w:pPr>
              <w:jc w:val="center"/>
              <w:rPr>
                <w:rFonts w:ascii="Arial" w:hAnsi="Arial" w:cs="Arial"/>
                <w:szCs w:val="24"/>
              </w:rPr>
            </w:pPr>
          </w:p>
          <w:p w:rsidR="008F5F32" w:rsidRPr="00266A3C" w:rsidRDefault="008F5F32" w:rsidP="008F5F32">
            <w:pPr>
              <w:jc w:val="center"/>
              <w:rPr>
                <w:rFonts w:ascii="Arial" w:hAnsi="Arial" w:cs="Arial"/>
                <w:szCs w:val="24"/>
              </w:rPr>
            </w:pPr>
          </w:p>
          <w:p w:rsidR="008F5F32" w:rsidRPr="000422EE" w:rsidRDefault="008F5F32" w:rsidP="008F5F32">
            <w:pPr>
              <w:jc w:val="center"/>
              <w:rPr>
                <w:rFonts w:ascii="Arial" w:hAnsi="Arial" w:cs="Arial"/>
                <w:szCs w:val="24"/>
              </w:rPr>
            </w:pPr>
            <w:r w:rsidRPr="008F5F32">
              <w:rPr>
                <w:rFonts w:ascii="Arial" w:hAnsi="Arial" w:cs="Arial"/>
                <w:szCs w:val="24"/>
                <w:u w:val="single"/>
              </w:rPr>
              <w:t>igen</w:t>
            </w:r>
            <w:r w:rsidRPr="00266A3C">
              <w:rPr>
                <w:rFonts w:ascii="Arial" w:hAnsi="Arial" w:cs="Arial"/>
                <w:szCs w:val="24"/>
              </w:rPr>
              <w:t>/</w:t>
            </w:r>
            <w:r w:rsidRPr="008F5F32">
              <w:rPr>
                <w:rFonts w:ascii="Arial" w:hAnsi="Arial" w:cs="Arial"/>
                <w:szCs w:val="24"/>
              </w:rPr>
              <w:t>nem</w:t>
            </w:r>
          </w:p>
        </w:tc>
        <w:tc>
          <w:tcPr>
            <w:tcW w:w="1989" w:type="dxa"/>
            <w:tcBorders>
              <w:top w:val="single" w:sz="4" w:space="0" w:color="auto"/>
              <w:left w:val="single" w:sz="4" w:space="0" w:color="auto"/>
              <w:bottom w:val="single" w:sz="4" w:space="0" w:color="auto"/>
              <w:right w:val="single" w:sz="4" w:space="0" w:color="auto"/>
            </w:tcBorders>
          </w:tcPr>
          <w:p w:rsidR="008F5F32" w:rsidRDefault="008F5F32" w:rsidP="008F5F32">
            <w:pPr>
              <w:jc w:val="center"/>
              <w:rPr>
                <w:rFonts w:ascii="Arial" w:hAnsi="Arial" w:cs="Arial"/>
                <w:szCs w:val="24"/>
              </w:rPr>
            </w:pPr>
            <w:r w:rsidRPr="00266A3C">
              <w:rPr>
                <w:rFonts w:ascii="Arial" w:hAnsi="Arial" w:cs="Arial"/>
                <w:szCs w:val="24"/>
              </w:rPr>
              <w:t>Képviselő-testület</w:t>
            </w:r>
          </w:p>
          <w:p w:rsidR="008F5F32" w:rsidRPr="00266A3C" w:rsidRDefault="008F5F32" w:rsidP="008F5F32">
            <w:pPr>
              <w:jc w:val="center"/>
              <w:rPr>
                <w:rFonts w:ascii="Arial" w:hAnsi="Arial" w:cs="Arial"/>
                <w:szCs w:val="24"/>
              </w:rPr>
            </w:pPr>
          </w:p>
          <w:p w:rsidR="008F5F32" w:rsidRPr="000422EE" w:rsidRDefault="008F5F32" w:rsidP="008F5F32">
            <w:pPr>
              <w:jc w:val="center"/>
              <w:rPr>
                <w:rFonts w:ascii="Arial" w:hAnsi="Arial" w:cs="Arial"/>
                <w:szCs w:val="24"/>
              </w:rPr>
            </w:pPr>
            <w:r w:rsidRPr="00266A3C">
              <w:rPr>
                <w:rFonts w:ascii="Arial" w:hAnsi="Arial" w:cs="Arial"/>
                <w:szCs w:val="24"/>
                <w:u w:val="single"/>
              </w:rPr>
              <w:t>igen</w:t>
            </w:r>
            <w:r w:rsidRPr="00266A3C">
              <w:rPr>
                <w:rFonts w:ascii="Arial" w:hAnsi="Arial" w:cs="Arial"/>
                <w:szCs w:val="24"/>
              </w:rPr>
              <w:t>/nem</w:t>
            </w:r>
          </w:p>
        </w:tc>
      </w:tr>
      <w:tr w:rsidR="008F5F32" w:rsidRPr="000422EE" w:rsidTr="00814D66">
        <w:trPr>
          <w:trHeight w:val="665"/>
        </w:trPr>
        <w:tc>
          <w:tcPr>
            <w:tcW w:w="1777" w:type="dxa"/>
            <w:tcBorders>
              <w:top w:val="single" w:sz="4" w:space="0" w:color="auto"/>
              <w:left w:val="single" w:sz="4" w:space="0" w:color="auto"/>
              <w:bottom w:val="single" w:sz="4" w:space="0" w:color="auto"/>
              <w:right w:val="single" w:sz="4" w:space="0" w:color="auto"/>
            </w:tcBorders>
          </w:tcPr>
          <w:p w:rsidR="008F5F32" w:rsidRPr="00D6648D" w:rsidRDefault="008F5F32" w:rsidP="008F5F32">
            <w:pPr>
              <w:jc w:val="both"/>
              <w:rPr>
                <w:rFonts w:ascii="Arial" w:hAnsi="Arial" w:cs="Arial"/>
                <w:szCs w:val="24"/>
              </w:rPr>
            </w:pPr>
            <w:r w:rsidRPr="00D6648D">
              <w:rPr>
                <w:rFonts w:ascii="Arial" w:hAnsi="Arial" w:cs="Arial"/>
                <w:szCs w:val="24"/>
              </w:rPr>
              <w:t>Meghívandó személy:</w:t>
            </w:r>
          </w:p>
        </w:tc>
        <w:tc>
          <w:tcPr>
            <w:tcW w:w="7086" w:type="dxa"/>
            <w:gridSpan w:val="5"/>
            <w:tcBorders>
              <w:top w:val="single" w:sz="4" w:space="0" w:color="auto"/>
              <w:left w:val="single" w:sz="4" w:space="0" w:color="auto"/>
              <w:bottom w:val="single" w:sz="4" w:space="0" w:color="auto"/>
              <w:right w:val="single" w:sz="4" w:space="0" w:color="auto"/>
            </w:tcBorders>
          </w:tcPr>
          <w:p w:rsidR="008F5F32" w:rsidRDefault="008F5F32" w:rsidP="008F5F32">
            <w:pPr>
              <w:jc w:val="center"/>
              <w:rPr>
                <w:rFonts w:ascii="Arial" w:hAnsi="Arial" w:cs="Arial"/>
                <w:szCs w:val="24"/>
              </w:rPr>
            </w:pPr>
          </w:p>
          <w:p w:rsidR="008F5F32" w:rsidRPr="00266A3C" w:rsidRDefault="008F5F32" w:rsidP="008F5F32">
            <w:pPr>
              <w:jc w:val="center"/>
              <w:rPr>
                <w:rFonts w:ascii="Arial" w:hAnsi="Arial" w:cs="Arial"/>
                <w:szCs w:val="24"/>
              </w:rPr>
            </w:pPr>
            <w:r>
              <w:rPr>
                <w:rFonts w:ascii="Arial" w:hAnsi="Arial" w:cs="Arial"/>
                <w:szCs w:val="24"/>
              </w:rPr>
              <w:t>-</w:t>
            </w:r>
          </w:p>
        </w:tc>
      </w:tr>
      <w:tr w:rsidR="008F5F32" w:rsidRPr="000422EE" w:rsidTr="00814D66">
        <w:trPr>
          <w:trHeight w:val="1832"/>
        </w:trPr>
        <w:tc>
          <w:tcPr>
            <w:tcW w:w="1777" w:type="dxa"/>
            <w:tcBorders>
              <w:top w:val="single" w:sz="4" w:space="0" w:color="auto"/>
              <w:left w:val="single" w:sz="4" w:space="0" w:color="auto"/>
              <w:bottom w:val="single" w:sz="4" w:space="0" w:color="auto"/>
              <w:right w:val="single" w:sz="4" w:space="0" w:color="auto"/>
            </w:tcBorders>
            <w:hideMark/>
          </w:tcPr>
          <w:p w:rsidR="008F5F32" w:rsidRPr="000422EE" w:rsidRDefault="008F5F32" w:rsidP="008F5F32">
            <w:pPr>
              <w:jc w:val="both"/>
              <w:rPr>
                <w:rFonts w:ascii="Arial" w:hAnsi="Arial" w:cs="Arial"/>
                <w:szCs w:val="24"/>
              </w:rPr>
            </w:pPr>
            <w:r w:rsidRPr="000422EE">
              <w:rPr>
                <w:rFonts w:ascii="Arial" w:hAnsi="Arial" w:cs="Arial"/>
                <w:szCs w:val="24"/>
              </w:rPr>
              <w:t>Az ügyben született korábbi önkormányzati határozatra, rendeletre való hivatkozás</w:t>
            </w:r>
          </w:p>
        </w:tc>
        <w:tc>
          <w:tcPr>
            <w:tcW w:w="7086" w:type="dxa"/>
            <w:gridSpan w:val="5"/>
            <w:tcBorders>
              <w:top w:val="single" w:sz="4" w:space="0" w:color="auto"/>
              <w:left w:val="single" w:sz="4" w:space="0" w:color="auto"/>
              <w:bottom w:val="single" w:sz="4" w:space="0" w:color="auto"/>
              <w:right w:val="single" w:sz="4" w:space="0" w:color="auto"/>
            </w:tcBorders>
          </w:tcPr>
          <w:p w:rsidR="008F5F32" w:rsidRPr="000422EE" w:rsidRDefault="008F5F32" w:rsidP="008F5F32">
            <w:pPr>
              <w:rPr>
                <w:rFonts w:ascii="Arial" w:hAnsi="Arial" w:cs="Arial"/>
                <w:szCs w:val="24"/>
              </w:rPr>
            </w:pPr>
          </w:p>
        </w:tc>
      </w:tr>
      <w:tr w:rsidR="008F5F32" w:rsidRPr="000422EE" w:rsidTr="008F5F32">
        <w:trPr>
          <w:trHeight w:val="687"/>
        </w:trPr>
        <w:tc>
          <w:tcPr>
            <w:tcW w:w="1777" w:type="dxa"/>
            <w:tcBorders>
              <w:top w:val="single" w:sz="4" w:space="0" w:color="auto"/>
              <w:left w:val="single" w:sz="4" w:space="0" w:color="auto"/>
              <w:bottom w:val="single" w:sz="4" w:space="0" w:color="auto"/>
              <w:right w:val="single" w:sz="4" w:space="0" w:color="auto"/>
            </w:tcBorders>
          </w:tcPr>
          <w:p w:rsidR="008F5F32" w:rsidRPr="000422EE" w:rsidRDefault="008F5F32" w:rsidP="008F5F32">
            <w:pPr>
              <w:jc w:val="both"/>
              <w:rPr>
                <w:rFonts w:ascii="Arial" w:hAnsi="Arial" w:cs="Arial"/>
                <w:szCs w:val="24"/>
              </w:rPr>
            </w:pPr>
            <w:r w:rsidRPr="000422EE">
              <w:rPr>
                <w:rFonts w:ascii="Arial" w:hAnsi="Arial" w:cs="Arial"/>
                <w:szCs w:val="24"/>
              </w:rPr>
              <w:t xml:space="preserve">Fontosabb </w:t>
            </w:r>
          </w:p>
          <w:p w:rsidR="008F5F32" w:rsidRPr="000422EE" w:rsidRDefault="008F5F32" w:rsidP="008F5F32">
            <w:pPr>
              <w:jc w:val="both"/>
              <w:rPr>
                <w:rFonts w:ascii="Arial" w:hAnsi="Arial" w:cs="Arial"/>
                <w:szCs w:val="24"/>
              </w:rPr>
            </w:pPr>
            <w:r w:rsidRPr="000422EE">
              <w:rPr>
                <w:rFonts w:ascii="Arial" w:hAnsi="Arial" w:cs="Arial"/>
                <w:szCs w:val="24"/>
              </w:rPr>
              <w:t>jogszabályok:</w:t>
            </w:r>
          </w:p>
          <w:p w:rsidR="008F5F32" w:rsidRPr="000422EE" w:rsidRDefault="008F5F32" w:rsidP="008F5F32">
            <w:pPr>
              <w:jc w:val="both"/>
              <w:rPr>
                <w:rFonts w:ascii="Arial" w:hAnsi="Arial" w:cs="Arial"/>
                <w:szCs w:val="24"/>
              </w:rPr>
            </w:pPr>
          </w:p>
        </w:tc>
        <w:tc>
          <w:tcPr>
            <w:tcW w:w="7086" w:type="dxa"/>
            <w:gridSpan w:val="5"/>
            <w:tcBorders>
              <w:top w:val="single" w:sz="4" w:space="0" w:color="auto"/>
              <w:left w:val="single" w:sz="4" w:space="0" w:color="auto"/>
              <w:bottom w:val="single" w:sz="4" w:space="0" w:color="auto"/>
              <w:right w:val="single" w:sz="4" w:space="0" w:color="auto"/>
            </w:tcBorders>
            <w:hideMark/>
          </w:tcPr>
          <w:p w:rsidR="008F5F32" w:rsidRPr="000422EE" w:rsidRDefault="008F5F32" w:rsidP="008F5F32">
            <w:pPr>
              <w:rPr>
                <w:rFonts w:ascii="Arial" w:hAnsi="Arial" w:cs="Arial"/>
                <w:szCs w:val="24"/>
              </w:rPr>
            </w:pPr>
            <w:r w:rsidRPr="000422EE">
              <w:rPr>
                <w:rFonts w:ascii="Arial" w:hAnsi="Arial" w:cs="Arial"/>
                <w:szCs w:val="24"/>
              </w:rPr>
              <w:t xml:space="preserve">A környezet védelmének általános szabályairól szóló 1995. évi LIII. törvény </w:t>
            </w:r>
          </w:p>
        </w:tc>
      </w:tr>
      <w:tr w:rsidR="008F5F32" w:rsidRPr="000422EE" w:rsidTr="008F5F32">
        <w:trPr>
          <w:trHeight w:val="1541"/>
        </w:trPr>
        <w:tc>
          <w:tcPr>
            <w:tcW w:w="1777" w:type="dxa"/>
            <w:tcBorders>
              <w:top w:val="single" w:sz="4" w:space="0" w:color="auto"/>
              <w:left w:val="single" w:sz="4" w:space="0" w:color="auto"/>
              <w:bottom w:val="single" w:sz="4" w:space="0" w:color="auto"/>
              <w:right w:val="single" w:sz="4" w:space="0" w:color="auto"/>
            </w:tcBorders>
            <w:hideMark/>
          </w:tcPr>
          <w:p w:rsidR="008F5F32" w:rsidRPr="000422EE" w:rsidRDefault="008F5F32" w:rsidP="008F5F32">
            <w:pPr>
              <w:jc w:val="both"/>
              <w:rPr>
                <w:rFonts w:ascii="Arial" w:hAnsi="Arial" w:cs="Arial"/>
                <w:szCs w:val="24"/>
              </w:rPr>
            </w:pPr>
            <w:r w:rsidRPr="000422EE">
              <w:rPr>
                <w:rFonts w:ascii="Arial" w:hAnsi="Arial" w:cs="Arial"/>
                <w:szCs w:val="24"/>
              </w:rPr>
              <w:t xml:space="preserve">Előterjesztés </w:t>
            </w:r>
          </w:p>
          <w:p w:rsidR="008F5F32" w:rsidRPr="000422EE" w:rsidRDefault="008F5F32" w:rsidP="008F5F32">
            <w:pPr>
              <w:jc w:val="both"/>
              <w:rPr>
                <w:rFonts w:ascii="Arial" w:hAnsi="Arial" w:cs="Arial"/>
                <w:szCs w:val="24"/>
              </w:rPr>
            </w:pPr>
            <w:r w:rsidRPr="000422EE">
              <w:rPr>
                <w:rFonts w:ascii="Arial" w:hAnsi="Arial" w:cs="Arial"/>
                <w:szCs w:val="24"/>
              </w:rPr>
              <w:t>szövege:</w:t>
            </w:r>
          </w:p>
        </w:tc>
        <w:tc>
          <w:tcPr>
            <w:tcW w:w="7086" w:type="dxa"/>
            <w:gridSpan w:val="5"/>
            <w:tcBorders>
              <w:top w:val="single" w:sz="4" w:space="0" w:color="auto"/>
              <w:left w:val="single" w:sz="4" w:space="0" w:color="auto"/>
              <w:bottom w:val="single" w:sz="4" w:space="0" w:color="auto"/>
              <w:right w:val="single" w:sz="4" w:space="0" w:color="auto"/>
            </w:tcBorders>
          </w:tcPr>
          <w:p w:rsidR="008F5F32" w:rsidRDefault="008F5F32" w:rsidP="008F5F32">
            <w:pPr>
              <w:spacing w:line="276" w:lineRule="auto"/>
              <w:jc w:val="both"/>
              <w:rPr>
                <w:rFonts w:ascii="Arial" w:hAnsi="Arial" w:cs="Arial"/>
              </w:rPr>
            </w:pPr>
            <w:r w:rsidRPr="000422EE">
              <w:rPr>
                <w:rFonts w:ascii="Arial" w:hAnsi="Arial" w:cs="Arial"/>
              </w:rPr>
              <w:t>A környezet védelmének általános szabályairól szóló 1995. évi LIII. törvény 51. § (3) bekezdése alapján jelen előterjesztés mellékleteként ismertetem Berhida város környezeti állapotának helyzetét.</w:t>
            </w:r>
          </w:p>
          <w:p w:rsidR="002665D4" w:rsidRDefault="002665D4" w:rsidP="008F5F32">
            <w:pPr>
              <w:spacing w:line="276" w:lineRule="auto"/>
              <w:jc w:val="both"/>
              <w:rPr>
                <w:rFonts w:ascii="Arial" w:hAnsi="Arial" w:cs="Arial"/>
              </w:rPr>
            </w:pPr>
          </w:p>
          <w:p w:rsidR="002665D4" w:rsidRPr="0062771C" w:rsidRDefault="002665D4" w:rsidP="002665D4">
            <w:pPr>
              <w:spacing w:line="276" w:lineRule="auto"/>
              <w:jc w:val="both"/>
              <w:rPr>
                <w:rFonts w:ascii="Arial" w:hAnsi="Arial" w:cs="Arial"/>
                <w:szCs w:val="24"/>
              </w:rPr>
            </w:pPr>
            <w:r w:rsidRPr="0062771C">
              <w:rPr>
                <w:rFonts w:ascii="Arial" w:hAnsi="Arial" w:cs="Arial"/>
                <w:szCs w:val="24"/>
              </w:rPr>
              <w:t>Kérem a Tisztelt Képviselő-testületet, hogy a határozati javaslatot elfogadni szíveskedjen.</w:t>
            </w:r>
          </w:p>
          <w:p w:rsidR="002665D4" w:rsidRPr="000422EE" w:rsidRDefault="002665D4" w:rsidP="008F5F32">
            <w:pPr>
              <w:spacing w:line="276" w:lineRule="auto"/>
              <w:jc w:val="both"/>
              <w:rPr>
                <w:rFonts w:ascii="Arial" w:hAnsi="Arial" w:cs="Arial"/>
              </w:rPr>
            </w:pPr>
          </w:p>
        </w:tc>
      </w:tr>
      <w:tr w:rsidR="008F5F32" w:rsidRPr="000422EE" w:rsidTr="008F5F32">
        <w:trPr>
          <w:trHeight w:val="849"/>
        </w:trPr>
        <w:tc>
          <w:tcPr>
            <w:tcW w:w="1777" w:type="dxa"/>
            <w:tcBorders>
              <w:top w:val="single" w:sz="4" w:space="0" w:color="auto"/>
              <w:left w:val="single" w:sz="4" w:space="0" w:color="auto"/>
              <w:bottom w:val="single" w:sz="4" w:space="0" w:color="auto"/>
              <w:right w:val="single" w:sz="4" w:space="0" w:color="auto"/>
            </w:tcBorders>
            <w:hideMark/>
          </w:tcPr>
          <w:p w:rsidR="008F5F32" w:rsidRPr="000422EE" w:rsidRDefault="008F5F32" w:rsidP="008F5F32">
            <w:pPr>
              <w:jc w:val="both"/>
              <w:rPr>
                <w:rFonts w:ascii="Arial" w:hAnsi="Arial" w:cs="Arial"/>
                <w:szCs w:val="24"/>
              </w:rPr>
            </w:pPr>
            <w:r w:rsidRPr="000422EE">
              <w:rPr>
                <w:rFonts w:ascii="Arial" w:hAnsi="Arial" w:cs="Arial"/>
                <w:szCs w:val="24"/>
              </w:rPr>
              <w:t>Mellékletek:</w:t>
            </w:r>
          </w:p>
        </w:tc>
        <w:tc>
          <w:tcPr>
            <w:tcW w:w="7086" w:type="dxa"/>
            <w:gridSpan w:val="5"/>
            <w:tcBorders>
              <w:top w:val="single" w:sz="4" w:space="0" w:color="auto"/>
              <w:left w:val="single" w:sz="4" w:space="0" w:color="auto"/>
              <w:bottom w:val="single" w:sz="4" w:space="0" w:color="auto"/>
              <w:right w:val="single" w:sz="4" w:space="0" w:color="auto"/>
            </w:tcBorders>
            <w:hideMark/>
          </w:tcPr>
          <w:p w:rsidR="008F5F32" w:rsidRPr="000422EE" w:rsidRDefault="008F5F32" w:rsidP="008F5F32">
            <w:pPr>
              <w:jc w:val="both"/>
              <w:rPr>
                <w:rFonts w:ascii="Arial" w:hAnsi="Arial" w:cs="Arial"/>
                <w:szCs w:val="24"/>
              </w:rPr>
            </w:pPr>
            <w:r w:rsidRPr="000422EE">
              <w:rPr>
                <w:rFonts w:ascii="Arial" w:hAnsi="Arial" w:cs="Arial"/>
                <w:szCs w:val="24"/>
              </w:rPr>
              <w:t>Beszámoló a lakóhelyi környezet állapotáról.</w:t>
            </w:r>
          </w:p>
        </w:tc>
      </w:tr>
      <w:tr w:rsidR="008F5F32" w:rsidRPr="000422EE" w:rsidTr="008F5F32">
        <w:trPr>
          <w:trHeight w:val="552"/>
        </w:trPr>
        <w:tc>
          <w:tcPr>
            <w:tcW w:w="1777" w:type="dxa"/>
            <w:tcBorders>
              <w:top w:val="single" w:sz="4" w:space="0" w:color="auto"/>
              <w:left w:val="single" w:sz="4" w:space="0" w:color="auto"/>
              <w:bottom w:val="single" w:sz="4" w:space="0" w:color="auto"/>
              <w:right w:val="single" w:sz="4" w:space="0" w:color="auto"/>
            </w:tcBorders>
            <w:hideMark/>
          </w:tcPr>
          <w:p w:rsidR="008F5F32" w:rsidRPr="000422EE" w:rsidRDefault="008F5F32" w:rsidP="008F5F32">
            <w:pPr>
              <w:jc w:val="both"/>
              <w:rPr>
                <w:rFonts w:ascii="Arial" w:hAnsi="Arial" w:cs="Arial"/>
                <w:szCs w:val="24"/>
              </w:rPr>
            </w:pPr>
            <w:r w:rsidRPr="000422EE">
              <w:rPr>
                <w:rFonts w:ascii="Arial" w:hAnsi="Arial" w:cs="Arial"/>
                <w:szCs w:val="24"/>
              </w:rPr>
              <w:t>Keltezés:</w:t>
            </w:r>
          </w:p>
        </w:tc>
        <w:tc>
          <w:tcPr>
            <w:tcW w:w="7086" w:type="dxa"/>
            <w:gridSpan w:val="5"/>
            <w:tcBorders>
              <w:top w:val="single" w:sz="4" w:space="0" w:color="auto"/>
              <w:left w:val="single" w:sz="4" w:space="0" w:color="auto"/>
              <w:bottom w:val="single" w:sz="4" w:space="0" w:color="auto"/>
              <w:right w:val="single" w:sz="4" w:space="0" w:color="auto"/>
            </w:tcBorders>
            <w:hideMark/>
          </w:tcPr>
          <w:p w:rsidR="008F5F32" w:rsidRPr="000422EE" w:rsidRDefault="008F5F32" w:rsidP="008F5F32">
            <w:pPr>
              <w:jc w:val="both"/>
              <w:rPr>
                <w:rFonts w:ascii="Arial" w:hAnsi="Arial" w:cs="Arial"/>
                <w:szCs w:val="24"/>
              </w:rPr>
            </w:pPr>
            <w:r w:rsidRPr="000422EE">
              <w:rPr>
                <w:rFonts w:ascii="Arial" w:hAnsi="Arial" w:cs="Arial"/>
                <w:szCs w:val="24"/>
              </w:rPr>
              <w:t>Berhida, 202</w:t>
            </w:r>
            <w:r>
              <w:rPr>
                <w:rFonts w:ascii="Arial" w:hAnsi="Arial" w:cs="Arial"/>
                <w:szCs w:val="24"/>
              </w:rPr>
              <w:t>6</w:t>
            </w:r>
            <w:r w:rsidRPr="000422EE">
              <w:rPr>
                <w:rFonts w:ascii="Arial" w:hAnsi="Arial" w:cs="Arial"/>
                <w:szCs w:val="24"/>
              </w:rPr>
              <w:t xml:space="preserve">. március </w:t>
            </w:r>
            <w:r w:rsidR="00814D66">
              <w:rPr>
                <w:rFonts w:ascii="Arial" w:hAnsi="Arial" w:cs="Arial"/>
                <w:szCs w:val="24"/>
              </w:rPr>
              <w:t>13</w:t>
            </w:r>
            <w:r w:rsidRPr="000422EE">
              <w:rPr>
                <w:rFonts w:ascii="Arial" w:hAnsi="Arial" w:cs="Arial"/>
                <w:szCs w:val="24"/>
              </w:rPr>
              <w:t>.</w:t>
            </w:r>
          </w:p>
        </w:tc>
      </w:tr>
      <w:tr w:rsidR="008F5F32" w:rsidRPr="000422EE" w:rsidTr="008F5F32">
        <w:trPr>
          <w:trHeight w:val="552"/>
        </w:trPr>
        <w:tc>
          <w:tcPr>
            <w:tcW w:w="1777" w:type="dxa"/>
            <w:tcBorders>
              <w:top w:val="single" w:sz="4" w:space="0" w:color="auto"/>
              <w:left w:val="single" w:sz="4" w:space="0" w:color="auto"/>
              <w:bottom w:val="single" w:sz="4" w:space="0" w:color="auto"/>
              <w:right w:val="single" w:sz="4" w:space="0" w:color="auto"/>
            </w:tcBorders>
            <w:hideMark/>
          </w:tcPr>
          <w:p w:rsidR="008F5F32" w:rsidRPr="000422EE" w:rsidRDefault="008F5F32" w:rsidP="008F5F32">
            <w:pPr>
              <w:jc w:val="both"/>
              <w:rPr>
                <w:rFonts w:ascii="Arial" w:hAnsi="Arial" w:cs="Arial"/>
                <w:szCs w:val="24"/>
              </w:rPr>
            </w:pPr>
            <w:r w:rsidRPr="000422EE">
              <w:rPr>
                <w:rFonts w:ascii="Arial" w:hAnsi="Arial" w:cs="Arial"/>
                <w:szCs w:val="24"/>
              </w:rPr>
              <w:t>Előterjesztő aláírása:</w:t>
            </w:r>
          </w:p>
        </w:tc>
        <w:tc>
          <w:tcPr>
            <w:tcW w:w="7086" w:type="dxa"/>
            <w:gridSpan w:val="5"/>
            <w:tcBorders>
              <w:top w:val="single" w:sz="4" w:space="0" w:color="auto"/>
              <w:left w:val="single" w:sz="4" w:space="0" w:color="auto"/>
              <w:bottom w:val="single" w:sz="4" w:space="0" w:color="auto"/>
              <w:right w:val="single" w:sz="4" w:space="0" w:color="auto"/>
            </w:tcBorders>
            <w:hideMark/>
          </w:tcPr>
          <w:p w:rsidR="008F5F32" w:rsidRPr="000422EE" w:rsidRDefault="008F5F32" w:rsidP="008F5F32">
            <w:pPr>
              <w:jc w:val="both"/>
              <w:rPr>
                <w:rFonts w:ascii="Arial" w:hAnsi="Arial" w:cs="Arial"/>
                <w:szCs w:val="24"/>
              </w:rPr>
            </w:pPr>
            <w:r w:rsidRPr="000422EE">
              <w:rPr>
                <w:rFonts w:ascii="Arial" w:hAnsi="Arial" w:cs="Arial"/>
                <w:szCs w:val="24"/>
              </w:rPr>
              <w:t>Pergő Margit polgármester s.k.</w:t>
            </w:r>
          </w:p>
        </w:tc>
      </w:tr>
    </w:tbl>
    <w:p w:rsidR="00767A3A" w:rsidRPr="000422EE" w:rsidRDefault="00767A3A" w:rsidP="00767A3A">
      <w:pPr>
        <w:rPr>
          <w:rFonts w:ascii="Arial" w:hAnsi="Arial" w:cs="Arial"/>
          <w:szCs w:val="24"/>
        </w:rPr>
      </w:pPr>
    </w:p>
    <w:p w:rsidR="00767A3A" w:rsidRPr="000422EE" w:rsidRDefault="00767A3A" w:rsidP="00767A3A">
      <w:pPr>
        <w:tabs>
          <w:tab w:val="left" w:pos="7200"/>
        </w:tabs>
        <w:jc w:val="center"/>
        <w:rPr>
          <w:rFonts w:ascii="Arial" w:hAnsi="Arial" w:cs="Arial"/>
          <w:b/>
          <w:kern w:val="28"/>
          <w:szCs w:val="24"/>
        </w:rPr>
      </w:pPr>
      <w:r w:rsidRPr="000422EE">
        <w:rPr>
          <w:rFonts w:ascii="Arial" w:hAnsi="Arial" w:cs="Arial"/>
          <w:b/>
          <w:kern w:val="28"/>
          <w:szCs w:val="24"/>
        </w:rPr>
        <w:t>Határozati javaslat:</w:t>
      </w:r>
    </w:p>
    <w:p w:rsidR="00767A3A" w:rsidRPr="000422EE" w:rsidRDefault="00767A3A" w:rsidP="00767A3A">
      <w:pPr>
        <w:spacing w:line="268" w:lineRule="auto"/>
        <w:jc w:val="both"/>
        <w:rPr>
          <w:rFonts w:ascii="Arial" w:hAnsi="Arial" w:cs="Arial"/>
          <w:szCs w:val="24"/>
        </w:rPr>
      </w:pPr>
    </w:p>
    <w:p w:rsidR="00767A3A" w:rsidRPr="000422EE" w:rsidRDefault="00767A3A" w:rsidP="00767A3A">
      <w:pPr>
        <w:tabs>
          <w:tab w:val="left" w:pos="7200"/>
        </w:tabs>
        <w:jc w:val="center"/>
        <w:rPr>
          <w:rFonts w:ascii="Arial" w:hAnsi="Arial" w:cs="Arial"/>
          <w:b/>
          <w:kern w:val="28"/>
          <w:szCs w:val="24"/>
          <w:u w:val="single"/>
        </w:rPr>
      </w:pPr>
      <w:r w:rsidRPr="000422EE">
        <w:rPr>
          <w:rFonts w:ascii="Arial" w:hAnsi="Arial" w:cs="Arial"/>
          <w:b/>
          <w:kern w:val="28"/>
          <w:szCs w:val="24"/>
          <w:u w:val="single"/>
        </w:rPr>
        <w:t>…/202</w:t>
      </w:r>
      <w:r w:rsidR="00982DD1">
        <w:rPr>
          <w:rFonts w:ascii="Arial" w:hAnsi="Arial" w:cs="Arial"/>
          <w:b/>
          <w:kern w:val="28"/>
          <w:szCs w:val="24"/>
          <w:u w:val="single"/>
        </w:rPr>
        <w:t>6</w:t>
      </w:r>
      <w:r w:rsidRPr="000422EE">
        <w:rPr>
          <w:rFonts w:ascii="Arial" w:hAnsi="Arial" w:cs="Arial"/>
          <w:b/>
          <w:kern w:val="28"/>
          <w:szCs w:val="24"/>
          <w:u w:val="single"/>
        </w:rPr>
        <w:t>. (III.</w:t>
      </w:r>
      <w:r w:rsidR="00367F4B">
        <w:rPr>
          <w:rFonts w:ascii="Arial" w:hAnsi="Arial" w:cs="Arial"/>
          <w:b/>
          <w:kern w:val="28"/>
          <w:szCs w:val="24"/>
          <w:u w:val="single"/>
        </w:rPr>
        <w:t>2</w:t>
      </w:r>
      <w:r w:rsidR="00982DD1">
        <w:rPr>
          <w:rFonts w:ascii="Arial" w:hAnsi="Arial" w:cs="Arial"/>
          <w:b/>
          <w:kern w:val="28"/>
          <w:szCs w:val="24"/>
          <w:u w:val="single"/>
        </w:rPr>
        <w:t>5</w:t>
      </w:r>
      <w:r w:rsidRPr="000422EE">
        <w:rPr>
          <w:rFonts w:ascii="Arial" w:hAnsi="Arial" w:cs="Arial"/>
          <w:b/>
          <w:kern w:val="28"/>
          <w:szCs w:val="24"/>
          <w:u w:val="single"/>
        </w:rPr>
        <w:t>.) Kt. határozat</w:t>
      </w:r>
    </w:p>
    <w:p w:rsidR="00767A3A" w:rsidRPr="000422EE" w:rsidRDefault="00767A3A" w:rsidP="00767A3A">
      <w:pPr>
        <w:pStyle w:val="Listaszerbekezds"/>
        <w:ind w:left="0"/>
        <w:jc w:val="center"/>
        <w:rPr>
          <w:rFonts w:ascii="Arial" w:hAnsi="Arial" w:cs="Arial"/>
          <w:b/>
        </w:rPr>
      </w:pPr>
      <w:r w:rsidRPr="000422EE">
        <w:rPr>
          <w:rFonts w:ascii="Arial" w:hAnsi="Arial" w:cs="Arial"/>
          <w:b/>
        </w:rPr>
        <w:t>Beszámoló a lakóhelyi környezet állapotáról</w:t>
      </w:r>
    </w:p>
    <w:p w:rsidR="00767A3A" w:rsidRPr="000422EE" w:rsidRDefault="00767A3A" w:rsidP="00767A3A">
      <w:pPr>
        <w:spacing w:line="268" w:lineRule="auto"/>
        <w:jc w:val="both"/>
        <w:rPr>
          <w:rFonts w:ascii="Arial" w:hAnsi="Arial" w:cs="Arial"/>
          <w:szCs w:val="24"/>
        </w:rPr>
      </w:pPr>
    </w:p>
    <w:p w:rsidR="00767A3A" w:rsidRPr="000422EE" w:rsidRDefault="009B381F" w:rsidP="00767A3A">
      <w:pPr>
        <w:jc w:val="both"/>
        <w:rPr>
          <w:rFonts w:ascii="Arial" w:hAnsi="Arial" w:cs="Arial"/>
          <w:b/>
          <w:kern w:val="28"/>
          <w:szCs w:val="24"/>
        </w:rPr>
      </w:pPr>
      <w:r w:rsidRPr="000422EE">
        <w:rPr>
          <w:rFonts w:ascii="Arial" w:hAnsi="Arial" w:cs="Arial"/>
          <w:bCs/>
          <w:kern w:val="36"/>
          <w:szCs w:val="24"/>
        </w:rPr>
        <w:t>Berhida Város Önkormányzat Képviselő-testülete 202</w:t>
      </w:r>
      <w:r w:rsidR="00982DD1">
        <w:rPr>
          <w:rFonts w:ascii="Arial" w:hAnsi="Arial" w:cs="Arial"/>
          <w:bCs/>
          <w:kern w:val="36"/>
          <w:szCs w:val="24"/>
        </w:rPr>
        <w:t>6</w:t>
      </w:r>
      <w:r w:rsidRPr="000422EE">
        <w:rPr>
          <w:rFonts w:ascii="Arial" w:hAnsi="Arial" w:cs="Arial"/>
          <w:bCs/>
          <w:kern w:val="36"/>
          <w:szCs w:val="24"/>
        </w:rPr>
        <w:t xml:space="preserve">. március </w:t>
      </w:r>
      <w:r w:rsidR="00367F4B">
        <w:rPr>
          <w:rFonts w:ascii="Arial" w:hAnsi="Arial" w:cs="Arial"/>
          <w:bCs/>
          <w:kern w:val="36"/>
          <w:szCs w:val="24"/>
        </w:rPr>
        <w:t>2</w:t>
      </w:r>
      <w:r w:rsidR="00982DD1">
        <w:rPr>
          <w:rFonts w:ascii="Arial" w:hAnsi="Arial" w:cs="Arial"/>
          <w:bCs/>
          <w:kern w:val="36"/>
          <w:szCs w:val="24"/>
        </w:rPr>
        <w:t>5</w:t>
      </w:r>
      <w:r w:rsidRPr="000422EE">
        <w:rPr>
          <w:rFonts w:ascii="Arial" w:hAnsi="Arial" w:cs="Arial"/>
          <w:bCs/>
          <w:kern w:val="36"/>
          <w:szCs w:val="24"/>
        </w:rPr>
        <w:t xml:space="preserve">-i ülésén megtárgyalta a </w:t>
      </w:r>
      <w:r w:rsidRPr="000422EE">
        <w:rPr>
          <w:rFonts w:ascii="Arial" w:hAnsi="Arial" w:cs="Arial"/>
          <w:b/>
          <w:kern w:val="36"/>
          <w:szCs w:val="24"/>
        </w:rPr>
        <w:t>„Beszámoló a lakóhelyi környezet állapotáról”</w:t>
      </w:r>
      <w:r w:rsidRPr="000422EE">
        <w:rPr>
          <w:rFonts w:ascii="Arial" w:hAnsi="Arial" w:cs="Arial"/>
          <w:bCs/>
          <w:kern w:val="36"/>
          <w:szCs w:val="24"/>
        </w:rPr>
        <w:t xml:space="preserve"> tárgyú előterjesztést, és az alábbi határozatot hozta</w:t>
      </w:r>
      <w:r w:rsidR="00767A3A" w:rsidRPr="000422EE">
        <w:rPr>
          <w:rFonts w:ascii="Arial" w:hAnsi="Arial" w:cs="Arial"/>
          <w:szCs w:val="24"/>
        </w:rPr>
        <w:t>:</w:t>
      </w:r>
    </w:p>
    <w:p w:rsidR="009B381F" w:rsidRPr="000422EE" w:rsidRDefault="009B381F" w:rsidP="00767A3A">
      <w:pPr>
        <w:widowControl w:val="0"/>
        <w:tabs>
          <w:tab w:val="left" w:pos="284"/>
          <w:tab w:val="left" w:pos="360"/>
        </w:tabs>
        <w:suppressAutoHyphens/>
        <w:spacing w:line="276" w:lineRule="auto"/>
        <w:jc w:val="both"/>
        <w:rPr>
          <w:rFonts w:ascii="Arial" w:hAnsi="Arial" w:cs="Arial"/>
          <w:szCs w:val="24"/>
        </w:rPr>
      </w:pPr>
    </w:p>
    <w:p w:rsidR="00767A3A" w:rsidRPr="00814D66" w:rsidRDefault="00767A3A" w:rsidP="00814D66">
      <w:pPr>
        <w:widowControl w:val="0"/>
        <w:suppressAutoHyphens/>
        <w:spacing w:line="276" w:lineRule="auto"/>
        <w:jc w:val="both"/>
        <w:rPr>
          <w:rFonts w:ascii="Arial" w:hAnsi="Arial" w:cs="Arial"/>
        </w:rPr>
      </w:pPr>
      <w:r w:rsidRPr="00814D66">
        <w:rPr>
          <w:rFonts w:ascii="Arial" w:hAnsi="Arial" w:cs="Arial"/>
        </w:rPr>
        <w:t>A lakóhelyi környezet állapotáról készült beszámolót - mely jelen határozat mellékletét képezi - elfogadja.</w:t>
      </w:r>
    </w:p>
    <w:p w:rsidR="00767A3A" w:rsidRPr="000422EE" w:rsidRDefault="00767A3A" w:rsidP="00767A3A">
      <w:pPr>
        <w:widowControl w:val="0"/>
        <w:tabs>
          <w:tab w:val="left" w:pos="284"/>
          <w:tab w:val="left" w:pos="360"/>
        </w:tabs>
        <w:suppressAutoHyphens/>
        <w:spacing w:line="276" w:lineRule="auto"/>
        <w:jc w:val="both"/>
        <w:rPr>
          <w:rFonts w:ascii="Arial" w:hAnsi="Arial" w:cs="Arial"/>
          <w:szCs w:val="24"/>
        </w:rPr>
      </w:pPr>
    </w:p>
    <w:p w:rsidR="00767A3A" w:rsidRPr="000422EE" w:rsidRDefault="00767A3A" w:rsidP="00767A3A">
      <w:pPr>
        <w:rPr>
          <w:rFonts w:ascii="Arial" w:hAnsi="Arial" w:cs="Arial"/>
          <w:szCs w:val="24"/>
        </w:rPr>
      </w:pPr>
      <w:r w:rsidRPr="000422EE">
        <w:rPr>
          <w:rFonts w:ascii="Arial" w:hAnsi="Arial" w:cs="Arial"/>
          <w:b/>
          <w:szCs w:val="24"/>
          <w:u w:val="single"/>
        </w:rPr>
        <w:t>Határidő:</w:t>
      </w:r>
      <w:r w:rsidR="008066AB">
        <w:rPr>
          <w:rFonts w:ascii="Arial" w:hAnsi="Arial" w:cs="Arial"/>
          <w:szCs w:val="24"/>
        </w:rPr>
        <w:tab/>
      </w:r>
      <w:r w:rsidRPr="000422EE">
        <w:rPr>
          <w:rFonts w:ascii="Arial" w:hAnsi="Arial" w:cs="Arial"/>
          <w:szCs w:val="24"/>
        </w:rPr>
        <w:t>azonnal</w:t>
      </w:r>
    </w:p>
    <w:p w:rsidR="00767A3A" w:rsidRDefault="00767A3A" w:rsidP="00767A3A">
      <w:pPr>
        <w:rPr>
          <w:rFonts w:ascii="Arial" w:hAnsi="Arial" w:cs="Arial"/>
          <w:szCs w:val="24"/>
        </w:rPr>
      </w:pPr>
      <w:r w:rsidRPr="000422EE">
        <w:rPr>
          <w:rFonts w:ascii="Arial" w:hAnsi="Arial" w:cs="Arial"/>
          <w:b/>
          <w:szCs w:val="24"/>
          <w:u w:val="single"/>
        </w:rPr>
        <w:t>Felelős:</w:t>
      </w:r>
      <w:r w:rsidR="008066AB">
        <w:rPr>
          <w:rFonts w:ascii="Arial" w:hAnsi="Arial" w:cs="Arial"/>
          <w:szCs w:val="24"/>
        </w:rPr>
        <w:tab/>
      </w:r>
      <w:r w:rsidRPr="000422EE">
        <w:rPr>
          <w:rFonts w:ascii="Arial" w:hAnsi="Arial" w:cs="Arial"/>
          <w:szCs w:val="24"/>
        </w:rPr>
        <w:t>Pergő Margit polgármester</w:t>
      </w:r>
    </w:p>
    <w:p w:rsidR="00814D66" w:rsidRDefault="00814D66" w:rsidP="00767A3A">
      <w:pPr>
        <w:rPr>
          <w:rFonts w:ascii="Arial" w:hAnsi="Arial" w:cs="Arial"/>
          <w:szCs w:val="24"/>
        </w:rPr>
      </w:pPr>
      <w:r>
        <w:rPr>
          <w:rFonts w:ascii="Arial" w:hAnsi="Arial" w:cs="Arial"/>
          <w:szCs w:val="24"/>
        </w:rPr>
        <w:tab/>
      </w:r>
      <w:r>
        <w:rPr>
          <w:rFonts w:ascii="Arial" w:hAnsi="Arial" w:cs="Arial"/>
          <w:szCs w:val="24"/>
        </w:rPr>
        <w:tab/>
        <w:t>dr. Guti László jegyző</w:t>
      </w:r>
    </w:p>
    <w:p w:rsidR="008066AB" w:rsidRDefault="008066AB" w:rsidP="008066AB">
      <w:pPr>
        <w:rPr>
          <w:rFonts w:ascii="Arial" w:hAnsi="Arial" w:cs="Arial"/>
          <w:szCs w:val="24"/>
        </w:rPr>
      </w:pPr>
      <w:r>
        <w:rPr>
          <w:rFonts w:ascii="Arial" w:hAnsi="Arial" w:cs="Arial"/>
          <w:szCs w:val="24"/>
        </w:rPr>
        <w:tab/>
      </w:r>
      <w:r>
        <w:rPr>
          <w:rFonts w:ascii="Arial" w:hAnsi="Arial" w:cs="Arial"/>
          <w:szCs w:val="24"/>
        </w:rPr>
        <w:tab/>
        <w:t>Bárdos-Szabó Nikolett hatósági irodavezető</w:t>
      </w:r>
    </w:p>
    <w:p w:rsidR="00767A3A" w:rsidRPr="000422EE" w:rsidRDefault="008066AB" w:rsidP="008066AB">
      <w:pPr>
        <w:rPr>
          <w:rFonts w:ascii="Arial" w:hAnsi="Arial" w:cs="Arial"/>
          <w:szCs w:val="24"/>
        </w:rPr>
      </w:pPr>
      <w:r>
        <w:rPr>
          <w:rFonts w:ascii="Arial" w:hAnsi="Arial" w:cs="Arial"/>
          <w:szCs w:val="24"/>
        </w:rPr>
        <w:tab/>
      </w:r>
      <w:r>
        <w:rPr>
          <w:rFonts w:ascii="Arial" w:hAnsi="Arial" w:cs="Arial"/>
          <w:szCs w:val="24"/>
        </w:rPr>
        <w:tab/>
      </w:r>
      <w:r w:rsidR="00767A3A" w:rsidRPr="000422EE">
        <w:rPr>
          <w:rFonts w:ascii="Arial" w:hAnsi="Arial" w:cs="Arial"/>
          <w:szCs w:val="24"/>
        </w:rPr>
        <w:t>Kovács Zsolt műszaki ügyintéző</w:t>
      </w:r>
    </w:p>
    <w:p w:rsidR="00767A3A" w:rsidRPr="000422EE" w:rsidRDefault="00767A3A" w:rsidP="00767A3A">
      <w:pPr>
        <w:overflowPunct/>
        <w:autoSpaceDE/>
        <w:autoSpaceDN/>
        <w:adjustRightInd/>
        <w:spacing w:after="160" w:line="259" w:lineRule="auto"/>
        <w:rPr>
          <w:rFonts w:ascii="Arial" w:eastAsiaTheme="minorHAnsi" w:hAnsi="Arial" w:cs="Arial"/>
          <w:b/>
          <w:szCs w:val="22"/>
          <w:lang w:eastAsia="en-US"/>
        </w:rPr>
      </w:pPr>
      <w:r w:rsidRPr="000422EE">
        <w:rPr>
          <w:rFonts w:ascii="Arial" w:hAnsi="Arial" w:cs="Arial"/>
          <w:b/>
        </w:rPr>
        <w:br w:type="page"/>
      </w:r>
    </w:p>
    <w:p w:rsidR="008B5C50" w:rsidRPr="000422EE" w:rsidRDefault="008B5C50" w:rsidP="008B5C50">
      <w:pPr>
        <w:pStyle w:val="Nincstrkz"/>
        <w:spacing w:line="360" w:lineRule="auto"/>
        <w:jc w:val="center"/>
        <w:rPr>
          <w:rFonts w:ascii="Arial" w:hAnsi="Arial" w:cs="Arial"/>
          <w:b/>
          <w:kern w:val="28"/>
        </w:rPr>
      </w:pPr>
      <w:r w:rsidRPr="000422EE">
        <w:rPr>
          <w:rFonts w:ascii="Arial" w:hAnsi="Arial" w:cs="Arial"/>
          <w:b/>
          <w:noProof/>
          <w:kern w:val="28"/>
          <w:lang w:eastAsia="hu-HU"/>
        </w:rPr>
        <w:drawing>
          <wp:anchor distT="0" distB="0" distL="114300" distR="114300" simplePos="0" relativeHeight="251659264" behindDoc="0" locked="0" layoutInCell="1" allowOverlap="1" wp14:anchorId="2486B73C" wp14:editId="66323168">
            <wp:simplePos x="0" y="0"/>
            <wp:positionH relativeFrom="column">
              <wp:posOffset>47625</wp:posOffset>
            </wp:positionH>
            <wp:positionV relativeFrom="paragraph">
              <wp:posOffset>-3175</wp:posOffset>
            </wp:positionV>
            <wp:extent cx="881380" cy="1036320"/>
            <wp:effectExtent l="0" t="0" r="0" b="0"/>
            <wp:wrapNone/>
            <wp:docPr id="1" name="Kép 1" descr="Ci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 descr="Cime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81380" cy="1036320"/>
                    </a:xfrm>
                    <a:prstGeom prst="rect">
                      <a:avLst/>
                    </a:prstGeom>
                    <a:noFill/>
                  </pic:spPr>
                </pic:pic>
              </a:graphicData>
            </a:graphic>
            <wp14:sizeRelH relativeFrom="page">
              <wp14:pctWidth>0</wp14:pctWidth>
            </wp14:sizeRelH>
            <wp14:sizeRelV relativeFrom="page">
              <wp14:pctHeight>0</wp14:pctHeight>
            </wp14:sizeRelV>
          </wp:anchor>
        </w:drawing>
      </w:r>
      <w:r w:rsidRPr="000422EE">
        <w:rPr>
          <w:rFonts w:ascii="Arial" w:hAnsi="Arial" w:cs="Arial"/>
          <w:b/>
        </w:rPr>
        <w:t>Berhida Város Önkormányzat Polgármestere</w:t>
      </w:r>
    </w:p>
    <w:p w:rsidR="008B5C50" w:rsidRPr="000422EE" w:rsidRDefault="008B5C50" w:rsidP="008B5C50">
      <w:pPr>
        <w:pStyle w:val="Nincstrkz"/>
        <w:spacing w:line="360" w:lineRule="auto"/>
        <w:jc w:val="center"/>
        <w:rPr>
          <w:rFonts w:ascii="Arial" w:hAnsi="Arial" w:cs="Arial"/>
          <w:iCs/>
        </w:rPr>
      </w:pPr>
      <w:r w:rsidRPr="000422EE">
        <w:rPr>
          <w:rFonts w:ascii="Arial" w:hAnsi="Arial" w:cs="Arial"/>
          <w:iCs/>
        </w:rPr>
        <w:t>8181 Berhida, Veszprémi u. 1-3.</w:t>
      </w:r>
    </w:p>
    <w:p w:rsidR="008B5C50" w:rsidRPr="000422EE" w:rsidRDefault="008B5C50" w:rsidP="008B5C50">
      <w:pPr>
        <w:pStyle w:val="Nincstrkz"/>
        <w:spacing w:line="360" w:lineRule="auto"/>
        <w:jc w:val="center"/>
        <w:rPr>
          <w:rFonts w:ascii="Arial" w:hAnsi="Arial" w:cs="Arial"/>
          <w:iCs/>
        </w:rPr>
      </w:pPr>
      <w:r w:rsidRPr="000422EE">
        <w:rPr>
          <w:rFonts w:ascii="Arial" w:hAnsi="Arial" w:cs="Arial"/>
          <w:iCs/>
        </w:rPr>
        <w:t>Tel.:88/585-621, E-mail: polgarmester@berhida.hu</w:t>
      </w:r>
    </w:p>
    <w:p w:rsidR="008B5C50" w:rsidRPr="000422EE" w:rsidRDefault="008B5C50" w:rsidP="002665D4">
      <w:pPr>
        <w:tabs>
          <w:tab w:val="left" w:pos="7200"/>
        </w:tabs>
        <w:rPr>
          <w:rFonts w:ascii="Arial" w:hAnsi="Arial" w:cs="Arial"/>
          <w:b/>
          <w:kern w:val="28"/>
          <w:szCs w:val="24"/>
        </w:rPr>
      </w:pPr>
    </w:p>
    <w:p w:rsidR="008B5C50" w:rsidRPr="000422EE" w:rsidRDefault="008B5C50" w:rsidP="000C3486">
      <w:pPr>
        <w:tabs>
          <w:tab w:val="left" w:pos="7200"/>
        </w:tabs>
        <w:spacing w:line="276" w:lineRule="auto"/>
        <w:rPr>
          <w:rFonts w:ascii="Arial" w:hAnsi="Arial" w:cs="Arial"/>
          <w:bCs/>
          <w:kern w:val="28"/>
          <w:szCs w:val="24"/>
        </w:rPr>
      </w:pPr>
    </w:p>
    <w:p w:rsidR="008B5C50" w:rsidRPr="000422EE" w:rsidRDefault="008B5C50" w:rsidP="000C3486">
      <w:pPr>
        <w:tabs>
          <w:tab w:val="left" w:pos="7200"/>
        </w:tabs>
        <w:spacing w:line="276" w:lineRule="auto"/>
        <w:ind w:left="851" w:hanging="851"/>
        <w:jc w:val="center"/>
        <w:rPr>
          <w:rFonts w:ascii="Arial" w:hAnsi="Arial" w:cs="Arial"/>
          <w:b/>
          <w:kern w:val="28"/>
          <w:szCs w:val="24"/>
        </w:rPr>
      </w:pPr>
      <w:bookmarkStart w:id="1" w:name="_Hlk503774622"/>
      <w:bookmarkStart w:id="2" w:name="_Hlk505324576"/>
      <w:bookmarkStart w:id="3" w:name="_Hlk505938868"/>
      <w:r w:rsidRPr="000422EE">
        <w:rPr>
          <w:rFonts w:ascii="Arial" w:hAnsi="Arial" w:cs="Arial"/>
          <w:b/>
          <w:kern w:val="28"/>
          <w:szCs w:val="24"/>
        </w:rPr>
        <w:t>Beszámoló a lakóhelyi környezet állapotáról</w:t>
      </w:r>
    </w:p>
    <w:bookmarkEnd w:id="1"/>
    <w:bookmarkEnd w:id="2"/>
    <w:bookmarkEnd w:id="3"/>
    <w:p w:rsidR="008B5C50" w:rsidRPr="000422EE" w:rsidRDefault="008B5C50" w:rsidP="000C3486">
      <w:pPr>
        <w:tabs>
          <w:tab w:val="left" w:pos="7200"/>
        </w:tabs>
        <w:spacing w:line="276" w:lineRule="auto"/>
        <w:rPr>
          <w:rFonts w:ascii="Arial" w:hAnsi="Arial" w:cs="Arial"/>
          <w:bCs/>
          <w:kern w:val="28"/>
          <w:szCs w:val="24"/>
        </w:rPr>
      </w:pPr>
    </w:p>
    <w:p w:rsidR="008B5C50" w:rsidRPr="000422EE" w:rsidRDefault="008B5C50" w:rsidP="000C3486">
      <w:pPr>
        <w:tabs>
          <w:tab w:val="left" w:pos="7200"/>
        </w:tabs>
        <w:spacing w:line="276" w:lineRule="auto"/>
        <w:jc w:val="both"/>
        <w:rPr>
          <w:rFonts w:ascii="Arial" w:hAnsi="Arial" w:cs="Arial"/>
          <w:kern w:val="28"/>
          <w:szCs w:val="24"/>
        </w:rPr>
      </w:pPr>
    </w:p>
    <w:p w:rsidR="008B5C50" w:rsidRPr="000422EE" w:rsidRDefault="008B5C50" w:rsidP="000C3486">
      <w:pPr>
        <w:pStyle w:val="Szvegtrzs"/>
        <w:spacing w:after="0" w:line="276" w:lineRule="auto"/>
        <w:jc w:val="both"/>
        <w:rPr>
          <w:rFonts w:ascii="Arial" w:hAnsi="Arial" w:cs="Arial"/>
        </w:rPr>
      </w:pPr>
      <w:r w:rsidRPr="000422EE">
        <w:rPr>
          <w:rFonts w:ascii="Arial" w:hAnsi="Arial" w:cs="Arial"/>
        </w:rPr>
        <w:t>A környezet védelmének általános szabályairól szóló 1995. évi LIII. tv. 51. § (3) bekezdése alapján, jelen előterjesztésben kívánom ismertetni városunk környezeti állapotának helyzetét.</w:t>
      </w:r>
    </w:p>
    <w:p w:rsidR="008B5C50" w:rsidRPr="000422EE" w:rsidRDefault="008B5C50" w:rsidP="000C3486">
      <w:pPr>
        <w:spacing w:line="276" w:lineRule="auto"/>
        <w:jc w:val="both"/>
        <w:rPr>
          <w:rFonts w:ascii="Arial" w:hAnsi="Arial" w:cs="Arial"/>
        </w:rPr>
      </w:pPr>
    </w:p>
    <w:p w:rsidR="008B5C50" w:rsidRPr="0045784D" w:rsidRDefault="008B5C50" w:rsidP="000C3486">
      <w:pPr>
        <w:numPr>
          <w:ilvl w:val="0"/>
          <w:numId w:val="1"/>
        </w:numPr>
        <w:overflowPunct/>
        <w:autoSpaceDE/>
        <w:autoSpaceDN/>
        <w:adjustRightInd/>
        <w:spacing w:line="276" w:lineRule="auto"/>
        <w:jc w:val="both"/>
        <w:rPr>
          <w:rFonts w:ascii="Arial" w:hAnsi="Arial" w:cs="Arial"/>
          <w:b/>
          <w:u w:val="single"/>
        </w:rPr>
      </w:pPr>
      <w:r w:rsidRPr="0045784D">
        <w:rPr>
          <w:rFonts w:ascii="Arial" w:hAnsi="Arial" w:cs="Arial"/>
          <w:b/>
          <w:u w:val="single"/>
        </w:rPr>
        <w:t>A levegőminőség állapota</w:t>
      </w:r>
    </w:p>
    <w:p w:rsidR="008B5C50" w:rsidRPr="000422EE" w:rsidRDefault="008B5C50" w:rsidP="000C3486">
      <w:pPr>
        <w:spacing w:line="276" w:lineRule="auto"/>
        <w:jc w:val="both"/>
        <w:rPr>
          <w:rFonts w:ascii="Arial" w:hAnsi="Arial" w:cs="Arial"/>
        </w:rPr>
      </w:pPr>
    </w:p>
    <w:p w:rsidR="008B5C50" w:rsidRPr="000422EE" w:rsidRDefault="002665D4" w:rsidP="000C3486">
      <w:pPr>
        <w:spacing w:line="276" w:lineRule="auto"/>
        <w:jc w:val="both"/>
        <w:rPr>
          <w:rFonts w:ascii="Arial" w:hAnsi="Arial" w:cs="Arial"/>
        </w:rPr>
      </w:pPr>
      <w:r w:rsidRPr="000422EE">
        <w:rPr>
          <w:rFonts w:ascii="Arial" w:hAnsi="Arial" w:cs="Arial"/>
        </w:rPr>
        <w:t xml:space="preserve">Berhida Város Önkormányzata Képviselő-testületének </w:t>
      </w:r>
      <w:r w:rsidR="003B58F5" w:rsidRPr="000422EE">
        <w:rPr>
          <w:rFonts w:ascii="Arial" w:hAnsi="Arial" w:cs="Arial"/>
        </w:rPr>
        <w:t xml:space="preserve">Berhida Város Helyi Építési Szabályzatáról és Szabályozási Tervéről szóló </w:t>
      </w:r>
      <w:r w:rsidR="006F3385" w:rsidRPr="000422EE">
        <w:rPr>
          <w:rFonts w:ascii="Arial" w:hAnsi="Arial" w:cs="Arial"/>
        </w:rPr>
        <w:t xml:space="preserve">18/2015.(XII.10.) önkormányzati rendeletének </w:t>
      </w:r>
      <w:r w:rsidR="00FF09C3" w:rsidRPr="000422EE">
        <w:rPr>
          <w:rFonts w:ascii="Arial" w:hAnsi="Arial" w:cs="Arial"/>
        </w:rPr>
        <w:t xml:space="preserve">(a továbbiakban: Rendelet) </w:t>
      </w:r>
      <w:r w:rsidR="008B5C50" w:rsidRPr="000422EE">
        <w:rPr>
          <w:rFonts w:ascii="Arial" w:hAnsi="Arial" w:cs="Arial"/>
        </w:rPr>
        <w:t xml:space="preserve">környezetvédelmi fejezete is </w:t>
      </w:r>
      <w:r w:rsidR="006F3385" w:rsidRPr="000422EE">
        <w:rPr>
          <w:rFonts w:ascii="Arial" w:hAnsi="Arial" w:cs="Arial"/>
        </w:rPr>
        <w:t>szabályozza a levegő minőségét befolyásoló tevékenységek működés</w:t>
      </w:r>
      <w:r w:rsidR="0097054A" w:rsidRPr="000422EE">
        <w:rPr>
          <w:rFonts w:ascii="Arial" w:hAnsi="Arial" w:cs="Arial"/>
        </w:rPr>
        <w:t>é</w:t>
      </w:r>
      <w:r w:rsidR="006F3385" w:rsidRPr="000422EE">
        <w:rPr>
          <w:rFonts w:ascii="Arial" w:hAnsi="Arial" w:cs="Arial"/>
        </w:rPr>
        <w:t>t, és azok technikai alkalmazását.</w:t>
      </w:r>
    </w:p>
    <w:p w:rsidR="006F3385" w:rsidRPr="000422EE" w:rsidRDefault="006F3385" w:rsidP="000C3486">
      <w:pPr>
        <w:spacing w:line="276" w:lineRule="auto"/>
        <w:rPr>
          <w:rFonts w:ascii="Arial" w:hAnsi="Arial" w:cs="Arial"/>
        </w:rPr>
      </w:pPr>
    </w:p>
    <w:p w:rsidR="004A5D29" w:rsidRPr="000422EE" w:rsidRDefault="004A5D29" w:rsidP="000C3486">
      <w:pPr>
        <w:spacing w:line="276" w:lineRule="auto"/>
        <w:jc w:val="both"/>
        <w:rPr>
          <w:rFonts w:ascii="Arial" w:hAnsi="Arial" w:cs="Arial"/>
          <w:i/>
          <w:iCs/>
        </w:rPr>
      </w:pPr>
      <w:r w:rsidRPr="000422EE">
        <w:rPr>
          <w:rFonts w:ascii="Arial" w:hAnsi="Arial" w:cs="Arial"/>
          <w:i/>
          <w:iCs/>
        </w:rPr>
        <w:t>„9. § (1) A légszennyező források üzemeltetését az elérhető legjobb technika alkalmazásával kell végezni.</w:t>
      </w:r>
    </w:p>
    <w:p w:rsidR="004A5D29" w:rsidRPr="000422EE" w:rsidRDefault="004A5D29" w:rsidP="000C3486">
      <w:pPr>
        <w:spacing w:line="276" w:lineRule="auto"/>
        <w:jc w:val="both"/>
        <w:rPr>
          <w:rFonts w:ascii="Arial" w:hAnsi="Arial" w:cs="Arial"/>
          <w:i/>
          <w:iCs/>
        </w:rPr>
      </w:pPr>
    </w:p>
    <w:p w:rsidR="004A5D29" w:rsidRPr="000422EE" w:rsidRDefault="004A5D29" w:rsidP="000C3486">
      <w:pPr>
        <w:spacing w:line="276" w:lineRule="auto"/>
        <w:jc w:val="both"/>
        <w:rPr>
          <w:rFonts w:ascii="Arial" w:hAnsi="Arial" w:cs="Arial"/>
          <w:i/>
          <w:iCs/>
        </w:rPr>
      </w:pPr>
      <w:r w:rsidRPr="000422EE">
        <w:rPr>
          <w:rFonts w:ascii="Arial" w:hAnsi="Arial" w:cs="Arial"/>
          <w:i/>
          <w:iCs/>
        </w:rPr>
        <w:t>(2) Amennyiben a légszennyezettség mértéke a zónában a megengedett határértéknél kisebb, a fenntartható fejlődéssel összhangban meg kell őrizni a meglévő jó állapotot a vonatkozó jogszabály szerint.</w:t>
      </w:r>
    </w:p>
    <w:p w:rsidR="004A5D29" w:rsidRPr="000422EE" w:rsidRDefault="004A5D29" w:rsidP="000C3486">
      <w:pPr>
        <w:spacing w:line="276" w:lineRule="auto"/>
        <w:jc w:val="both"/>
        <w:rPr>
          <w:rFonts w:ascii="Arial" w:hAnsi="Arial" w:cs="Arial"/>
          <w:i/>
          <w:iCs/>
        </w:rPr>
      </w:pPr>
    </w:p>
    <w:p w:rsidR="004A5D29" w:rsidRPr="000422EE" w:rsidRDefault="004A5D29" w:rsidP="000C3486">
      <w:pPr>
        <w:spacing w:line="276" w:lineRule="auto"/>
        <w:jc w:val="both"/>
        <w:rPr>
          <w:rFonts w:ascii="Arial" w:hAnsi="Arial" w:cs="Arial"/>
          <w:i/>
          <w:iCs/>
        </w:rPr>
      </w:pPr>
      <w:r w:rsidRPr="000422EE">
        <w:rPr>
          <w:rFonts w:ascii="Arial" w:hAnsi="Arial" w:cs="Arial"/>
          <w:i/>
          <w:iCs/>
        </w:rPr>
        <w:t>(3) Levegőtisztaság-védelmi szempontból védelmi övezetet igénylő létesítmény kizárólag oly módon alakíthatók ki, hogy a szomszédos telkek, építési övezetek, övezetek, beépítési lehetőségét, területfelhasználását ne korlátozzák.</w:t>
      </w:r>
    </w:p>
    <w:p w:rsidR="004A5D29" w:rsidRPr="000422EE" w:rsidRDefault="004A5D29" w:rsidP="000C3486">
      <w:pPr>
        <w:spacing w:line="276" w:lineRule="auto"/>
        <w:jc w:val="both"/>
        <w:rPr>
          <w:rFonts w:ascii="Arial" w:hAnsi="Arial" w:cs="Arial"/>
          <w:i/>
          <w:iCs/>
        </w:rPr>
      </w:pPr>
    </w:p>
    <w:p w:rsidR="004A5D29" w:rsidRPr="000422EE" w:rsidRDefault="004A5D29" w:rsidP="000C3486">
      <w:pPr>
        <w:spacing w:line="276" w:lineRule="auto"/>
        <w:jc w:val="both"/>
        <w:rPr>
          <w:rFonts w:ascii="Arial" w:hAnsi="Arial" w:cs="Arial"/>
          <w:i/>
          <w:iCs/>
        </w:rPr>
      </w:pPr>
      <w:r w:rsidRPr="000422EE">
        <w:rPr>
          <w:rFonts w:ascii="Arial" w:hAnsi="Arial" w:cs="Arial"/>
          <w:i/>
          <w:iCs/>
        </w:rPr>
        <w:t>(4) A Natura 2000 területek levegőtisztaságvédelmi szempontból ökológiailag érzékeny, sérülékeny területeknek tekintendők. E területek térségében kizárólag olyan létesítmények, tevékenységek engedélyezhetők, amelyek esetén a Natura 2000 területeken az ökológiailag sérülékeny területekre vonatkozó határértékek teljesülnek.</w:t>
      </w:r>
    </w:p>
    <w:p w:rsidR="004A5D29" w:rsidRPr="000422EE" w:rsidRDefault="004A5D29" w:rsidP="000C3486">
      <w:pPr>
        <w:spacing w:line="276" w:lineRule="auto"/>
        <w:jc w:val="both"/>
        <w:rPr>
          <w:rFonts w:ascii="Arial" w:hAnsi="Arial" w:cs="Arial"/>
          <w:i/>
          <w:iCs/>
        </w:rPr>
      </w:pPr>
    </w:p>
    <w:p w:rsidR="004A5D29" w:rsidRDefault="004A5D29" w:rsidP="000C3486">
      <w:pPr>
        <w:spacing w:line="276" w:lineRule="auto"/>
        <w:jc w:val="both"/>
        <w:rPr>
          <w:rFonts w:ascii="Arial" w:hAnsi="Arial" w:cs="Arial"/>
          <w:i/>
          <w:iCs/>
        </w:rPr>
      </w:pPr>
      <w:r w:rsidRPr="000422EE">
        <w:rPr>
          <w:rFonts w:ascii="Arial" w:hAnsi="Arial" w:cs="Arial"/>
          <w:i/>
          <w:iCs/>
        </w:rPr>
        <w:t>(5) Diffúz légszennyezést okozó tevékenységek nem folytathatók.”</w:t>
      </w:r>
    </w:p>
    <w:p w:rsidR="005A2C9B" w:rsidRPr="00FC5F85" w:rsidRDefault="005A2C9B" w:rsidP="000C3486">
      <w:pPr>
        <w:spacing w:line="276" w:lineRule="auto"/>
        <w:jc w:val="both"/>
        <w:rPr>
          <w:rFonts w:ascii="Arial" w:hAnsi="Arial" w:cs="Arial"/>
        </w:rPr>
      </w:pPr>
    </w:p>
    <w:p w:rsidR="004A5D29" w:rsidRPr="000422EE" w:rsidRDefault="006F3385" w:rsidP="000C3486">
      <w:pPr>
        <w:spacing w:line="276" w:lineRule="auto"/>
        <w:jc w:val="center"/>
        <w:rPr>
          <w:rFonts w:ascii="Arial" w:hAnsi="Arial" w:cs="Arial"/>
        </w:rPr>
      </w:pPr>
      <w:r w:rsidRPr="000422EE">
        <w:rPr>
          <w:rFonts w:ascii="Arial" w:hAnsi="Arial" w:cs="Arial"/>
        </w:rPr>
        <w:t>(</w:t>
      </w:r>
      <w:r w:rsidR="00331B7B" w:rsidRPr="000422EE">
        <w:rPr>
          <w:rFonts w:ascii="Arial" w:hAnsi="Arial" w:cs="Arial"/>
        </w:rPr>
        <w:t xml:space="preserve">forrás: </w:t>
      </w:r>
      <w:hyperlink r:id="rId10" w:history="1">
        <w:r w:rsidR="003B58F5" w:rsidRPr="000422EE">
          <w:rPr>
            <w:rStyle w:val="Hiperhivatkozs"/>
            <w:rFonts w:ascii="Arial" w:hAnsi="Arial" w:cs="Arial"/>
          </w:rPr>
          <w:t>https://or.njt.hu/eli/734147/r/2015/18</w:t>
        </w:r>
      </w:hyperlink>
      <w:r w:rsidR="003B58F5" w:rsidRPr="000422EE">
        <w:rPr>
          <w:rFonts w:ascii="Arial" w:hAnsi="Arial" w:cs="Arial"/>
        </w:rPr>
        <w:t xml:space="preserve"> </w:t>
      </w:r>
      <w:r w:rsidR="008F4659" w:rsidRPr="000422EE">
        <w:rPr>
          <w:rFonts w:ascii="Arial" w:hAnsi="Arial" w:cs="Arial"/>
        </w:rPr>
        <w:t xml:space="preserve">letöltve: </w:t>
      </w:r>
      <w:r w:rsidR="00331B7B" w:rsidRPr="000422EE">
        <w:rPr>
          <w:rFonts w:ascii="Arial" w:hAnsi="Arial" w:cs="Arial"/>
        </w:rPr>
        <w:t>202</w:t>
      </w:r>
      <w:r w:rsidR="0099048E">
        <w:rPr>
          <w:rFonts w:ascii="Arial" w:hAnsi="Arial" w:cs="Arial"/>
        </w:rPr>
        <w:t>6</w:t>
      </w:r>
      <w:r w:rsidR="00331B7B" w:rsidRPr="000422EE">
        <w:rPr>
          <w:rFonts w:ascii="Arial" w:hAnsi="Arial" w:cs="Arial"/>
        </w:rPr>
        <w:t>.03.</w:t>
      </w:r>
      <w:r w:rsidR="003B58F5" w:rsidRPr="000422EE">
        <w:rPr>
          <w:rFonts w:ascii="Arial" w:hAnsi="Arial" w:cs="Arial"/>
        </w:rPr>
        <w:t>06</w:t>
      </w:r>
      <w:r w:rsidR="00331B7B" w:rsidRPr="000422EE">
        <w:rPr>
          <w:rFonts w:ascii="Arial" w:hAnsi="Arial" w:cs="Arial"/>
        </w:rPr>
        <w:t>.)</w:t>
      </w:r>
    </w:p>
    <w:p w:rsidR="004A5D29" w:rsidRPr="000422EE" w:rsidRDefault="004A5D29" w:rsidP="000C3486">
      <w:pPr>
        <w:spacing w:line="276" w:lineRule="auto"/>
        <w:rPr>
          <w:rFonts w:ascii="Arial" w:hAnsi="Arial" w:cs="Arial"/>
        </w:rPr>
      </w:pPr>
    </w:p>
    <w:p w:rsidR="00FC5F85" w:rsidRDefault="00FC5F85" w:rsidP="000C3486">
      <w:pPr>
        <w:spacing w:line="276" w:lineRule="auto"/>
        <w:rPr>
          <w:rFonts w:ascii="Arial" w:hAnsi="Arial" w:cs="Arial"/>
        </w:rPr>
      </w:pPr>
    </w:p>
    <w:p w:rsidR="00B40C6B" w:rsidRPr="00B40C6B" w:rsidRDefault="0099048E" w:rsidP="000C3486">
      <w:pPr>
        <w:spacing w:line="276" w:lineRule="auto"/>
        <w:jc w:val="both"/>
        <w:rPr>
          <w:rFonts w:ascii="Arial" w:hAnsi="Arial" w:cs="Arial"/>
        </w:rPr>
      </w:pPr>
      <w:r>
        <w:rPr>
          <w:rFonts w:ascii="Arial" w:hAnsi="Arial" w:cs="Arial"/>
        </w:rPr>
        <w:t>A</w:t>
      </w:r>
      <w:r w:rsidR="000973DD">
        <w:rPr>
          <w:rFonts w:ascii="Arial" w:hAnsi="Arial" w:cs="Arial"/>
        </w:rPr>
        <w:t xml:space="preserve"> levegő védelméről szóló </w:t>
      </w:r>
      <w:r w:rsidR="00B40C6B" w:rsidRPr="00B40C6B">
        <w:rPr>
          <w:rFonts w:ascii="Arial" w:hAnsi="Arial" w:cs="Arial"/>
        </w:rPr>
        <w:t xml:space="preserve">306/2010. (XII. 23.) Korm. rendelet </w:t>
      </w:r>
      <w:hyperlink r:id="rId11" w:history="1">
        <w:r w:rsidR="000973DD" w:rsidRPr="00BD4939">
          <w:rPr>
            <w:rStyle w:val="Hiperhivatkozs"/>
            <w:rFonts w:ascii="Arial" w:hAnsi="Arial" w:cs="Arial"/>
          </w:rPr>
          <w:t>https://net.jogtar.hu/jogszabaly?docid=a1000306.kor</w:t>
        </w:r>
      </w:hyperlink>
      <w:r w:rsidR="000973DD">
        <w:rPr>
          <w:rFonts w:ascii="Arial" w:hAnsi="Arial" w:cs="Arial"/>
        </w:rPr>
        <w:t xml:space="preserve"> </w:t>
      </w:r>
      <w:r w:rsidR="00B40C6B" w:rsidRPr="00B40C6B">
        <w:rPr>
          <w:rFonts w:ascii="Arial" w:hAnsi="Arial" w:cs="Arial"/>
        </w:rPr>
        <w:t xml:space="preserve">értelmében Magyarország területén az országos légszennyezettség értékelése érdekében a levegőterheltségi szintet és a légszennyezettségi határértékek betartását az Országos Légszennyezettségi Mérőhálózat </w:t>
      </w:r>
      <w:r w:rsidR="00B40C6B">
        <w:rPr>
          <w:rFonts w:ascii="Arial" w:hAnsi="Arial" w:cs="Arial"/>
        </w:rPr>
        <w:t xml:space="preserve">(a továbbiakban: </w:t>
      </w:r>
      <w:r w:rsidR="00B40C6B" w:rsidRPr="00B40C6B">
        <w:rPr>
          <w:rFonts w:ascii="Arial" w:hAnsi="Arial" w:cs="Arial"/>
        </w:rPr>
        <w:t>OLM</w:t>
      </w:r>
      <w:r w:rsidR="00B40C6B">
        <w:rPr>
          <w:rFonts w:ascii="Arial" w:hAnsi="Arial" w:cs="Arial"/>
        </w:rPr>
        <w:t>)</w:t>
      </w:r>
      <w:r w:rsidR="00B40C6B" w:rsidRPr="00B40C6B">
        <w:rPr>
          <w:rFonts w:ascii="Arial" w:hAnsi="Arial" w:cs="Arial"/>
        </w:rPr>
        <w:t xml:space="preserve"> vizsgálja.</w:t>
      </w:r>
    </w:p>
    <w:p w:rsidR="00B40C6B" w:rsidRPr="00B40C6B" w:rsidRDefault="00B40C6B" w:rsidP="000C3486">
      <w:pPr>
        <w:spacing w:line="276" w:lineRule="auto"/>
        <w:rPr>
          <w:rFonts w:ascii="Arial" w:hAnsi="Arial" w:cs="Arial"/>
        </w:rPr>
      </w:pPr>
    </w:p>
    <w:p w:rsidR="00B40C6B" w:rsidRPr="00B40C6B" w:rsidRDefault="00B40C6B" w:rsidP="000C3486">
      <w:pPr>
        <w:spacing w:line="276" w:lineRule="auto"/>
        <w:jc w:val="both"/>
        <w:rPr>
          <w:rFonts w:ascii="Arial" w:hAnsi="Arial" w:cs="Arial"/>
        </w:rPr>
      </w:pPr>
      <w:r w:rsidRPr="00B40C6B">
        <w:rPr>
          <w:rFonts w:ascii="Arial" w:hAnsi="Arial" w:cs="Arial"/>
        </w:rPr>
        <w:t>Ennek megfelelően kizárólag az OLM rendelkezik folyamatos levegőminőségi adatokkal.</w:t>
      </w:r>
    </w:p>
    <w:p w:rsidR="00B40C6B" w:rsidRPr="00B40C6B" w:rsidRDefault="00B40C6B" w:rsidP="000C3486">
      <w:pPr>
        <w:spacing w:line="276" w:lineRule="auto"/>
        <w:rPr>
          <w:rFonts w:ascii="Arial" w:hAnsi="Arial" w:cs="Arial"/>
        </w:rPr>
      </w:pPr>
    </w:p>
    <w:p w:rsidR="000973DD" w:rsidRDefault="00B40C6B" w:rsidP="000C3486">
      <w:pPr>
        <w:spacing w:line="276" w:lineRule="auto"/>
        <w:rPr>
          <w:rFonts w:ascii="Arial" w:hAnsi="Arial" w:cs="Arial"/>
          <w:i/>
          <w:iCs/>
        </w:rPr>
      </w:pPr>
      <w:r w:rsidRPr="000973DD">
        <w:rPr>
          <w:rFonts w:ascii="Arial" w:hAnsi="Arial" w:cs="Arial"/>
          <w:i/>
          <w:iCs/>
        </w:rPr>
        <w:t>A hálózat két részből áll:</w:t>
      </w:r>
    </w:p>
    <w:p w:rsidR="002F16B9" w:rsidRPr="002F16B9" w:rsidRDefault="002F16B9" w:rsidP="000C3486">
      <w:pPr>
        <w:spacing w:line="276" w:lineRule="auto"/>
        <w:rPr>
          <w:rFonts w:ascii="Arial" w:hAnsi="Arial" w:cs="Arial"/>
        </w:rPr>
      </w:pPr>
    </w:p>
    <w:p w:rsidR="00B40C6B" w:rsidRPr="000973DD" w:rsidRDefault="00B40C6B" w:rsidP="000C3486">
      <w:pPr>
        <w:pStyle w:val="Listaszerbekezds"/>
        <w:numPr>
          <w:ilvl w:val="0"/>
          <w:numId w:val="13"/>
        </w:numPr>
        <w:spacing w:line="276" w:lineRule="auto"/>
        <w:rPr>
          <w:rFonts w:ascii="Arial" w:hAnsi="Arial" w:cs="Arial"/>
        </w:rPr>
      </w:pPr>
      <w:r w:rsidRPr="000973DD">
        <w:rPr>
          <w:rFonts w:ascii="Arial" w:hAnsi="Arial" w:cs="Arial"/>
        </w:rPr>
        <w:t>automata mérőállomások</w:t>
      </w:r>
    </w:p>
    <w:p w:rsidR="00B40C6B" w:rsidRPr="000973DD" w:rsidRDefault="00B40C6B" w:rsidP="000C3486">
      <w:pPr>
        <w:pStyle w:val="Listaszerbekezds"/>
        <w:numPr>
          <w:ilvl w:val="0"/>
          <w:numId w:val="13"/>
        </w:numPr>
        <w:spacing w:line="276" w:lineRule="auto"/>
        <w:rPr>
          <w:rFonts w:ascii="Arial" w:hAnsi="Arial" w:cs="Arial"/>
        </w:rPr>
      </w:pPr>
      <w:r w:rsidRPr="000973DD">
        <w:rPr>
          <w:rFonts w:ascii="Arial" w:hAnsi="Arial" w:cs="Arial"/>
        </w:rPr>
        <w:t>manuális mérőpontok</w:t>
      </w:r>
    </w:p>
    <w:p w:rsidR="00B40C6B" w:rsidRPr="00B40C6B" w:rsidRDefault="00B40C6B" w:rsidP="000C3486">
      <w:pPr>
        <w:spacing w:line="276" w:lineRule="auto"/>
        <w:rPr>
          <w:rFonts w:ascii="Arial" w:hAnsi="Arial" w:cs="Arial"/>
        </w:rPr>
      </w:pPr>
    </w:p>
    <w:p w:rsidR="00B40C6B" w:rsidRDefault="00B40C6B" w:rsidP="000C3486">
      <w:pPr>
        <w:spacing w:line="276" w:lineRule="auto"/>
        <w:rPr>
          <w:rFonts w:ascii="Arial" w:hAnsi="Arial" w:cs="Arial"/>
        </w:rPr>
      </w:pPr>
      <w:r w:rsidRPr="00B40C6B">
        <w:rPr>
          <w:rFonts w:ascii="Arial" w:hAnsi="Arial" w:cs="Arial"/>
        </w:rPr>
        <w:t>A fő különbségeket az alábbi táblázat</w:t>
      </w:r>
      <w:r w:rsidR="000973DD">
        <w:rPr>
          <w:rFonts w:ascii="Arial" w:hAnsi="Arial" w:cs="Arial"/>
        </w:rPr>
        <w:t xml:space="preserve"> mutatja</w:t>
      </w:r>
      <w:r w:rsidRPr="00B40C6B">
        <w:rPr>
          <w:rFonts w:ascii="Arial" w:hAnsi="Arial" w:cs="Arial"/>
        </w:rPr>
        <w:t>:</w:t>
      </w:r>
    </w:p>
    <w:p w:rsidR="00B40C6B" w:rsidRDefault="00B40C6B" w:rsidP="000C3486">
      <w:pPr>
        <w:spacing w:line="276" w:lineRule="auto"/>
        <w:rPr>
          <w:rFonts w:ascii="Arial" w:hAnsi="Arial" w:cs="Arial"/>
        </w:rPr>
      </w:pPr>
    </w:p>
    <w:p w:rsidR="000973DD" w:rsidRDefault="00B40C6B" w:rsidP="000C3486">
      <w:pPr>
        <w:spacing w:line="276" w:lineRule="auto"/>
        <w:rPr>
          <w:rFonts w:ascii="Arial" w:hAnsi="Arial" w:cs="Arial"/>
        </w:rPr>
      </w:pPr>
      <w:r w:rsidRPr="00B40C6B">
        <w:rPr>
          <w:rFonts w:ascii="Arial" w:hAnsi="Arial" w:cs="Arial"/>
          <w:noProof/>
        </w:rPr>
        <w:drawing>
          <wp:inline distT="0" distB="0" distL="0" distR="0" wp14:anchorId="42A7477B" wp14:editId="7B73B4F5">
            <wp:extent cx="5760720" cy="3094990"/>
            <wp:effectExtent l="0" t="0" r="0" b="0"/>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3094990"/>
                    </a:xfrm>
                    <a:prstGeom prst="rect">
                      <a:avLst/>
                    </a:prstGeom>
                  </pic:spPr>
                </pic:pic>
              </a:graphicData>
            </a:graphic>
          </wp:inline>
        </w:drawing>
      </w:r>
    </w:p>
    <w:p w:rsidR="00520DEB" w:rsidRDefault="00520DEB" w:rsidP="000C3486">
      <w:pPr>
        <w:spacing w:line="276" w:lineRule="auto"/>
        <w:rPr>
          <w:rFonts w:ascii="Arial" w:hAnsi="Arial" w:cs="Arial"/>
        </w:rPr>
      </w:pPr>
    </w:p>
    <w:p w:rsidR="000973DD" w:rsidRDefault="000973DD" w:rsidP="000C3486">
      <w:pPr>
        <w:spacing w:line="276" w:lineRule="auto"/>
        <w:jc w:val="center"/>
        <w:rPr>
          <w:rFonts w:ascii="Arial" w:hAnsi="Arial" w:cs="Arial"/>
        </w:rPr>
      </w:pPr>
      <w:r w:rsidRPr="008160A9">
        <w:rPr>
          <w:rFonts w:ascii="Arial" w:hAnsi="Arial" w:cs="Arial"/>
          <w:noProof/>
        </w:rPr>
        <w:drawing>
          <wp:inline distT="0" distB="0" distL="0" distR="0" wp14:anchorId="5003B988" wp14:editId="39F16C5A">
            <wp:extent cx="5760720" cy="3870960"/>
            <wp:effectExtent l="0" t="0" r="0" b="0"/>
            <wp:docPr id="25" name="Kép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3870960"/>
                    </a:xfrm>
                    <a:prstGeom prst="rect">
                      <a:avLst/>
                    </a:prstGeom>
                  </pic:spPr>
                </pic:pic>
              </a:graphicData>
            </a:graphic>
          </wp:inline>
        </w:drawing>
      </w:r>
    </w:p>
    <w:p w:rsidR="000973DD" w:rsidRDefault="000973DD" w:rsidP="000C3486">
      <w:pPr>
        <w:spacing w:line="276" w:lineRule="auto"/>
        <w:jc w:val="both"/>
        <w:rPr>
          <w:rFonts w:ascii="Arial" w:hAnsi="Arial" w:cs="Arial"/>
        </w:rPr>
      </w:pPr>
    </w:p>
    <w:p w:rsidR="000973DD" w:rsidRDefault="000973DD" w:rsidP="000C3486">
      <w:pPr>
        <w:spacing w:line="276" w:lineRule="auto"/>
        <w:jc w:val="center"/>
        <w:rPr>
          <w:rFonts w:ascii="Arial" w:hAnsi="Arial" w:cs="Arial"/>
        </w:rPr>
      </w:pPr>
      <w:r w:rsidRPr="008160A9">
        <w:rPr>
          <w:rFonts w:ascii="Arial" w:hAnsi="Arial" w:cs="Arial"/>
        </w:rPr>
        <w:t>Automata mérőállomások és Manuális mérőpontok elhelyezkedése Magyarországon</w:t>
      </w:r>
    </w:p>
    <w:p w:rsidR="000973DD" w:rsidRDefault="000973DD" w:rsidP="000C3486">
      <w:pPr>
        <w:spacing w:line="276" w:lineRule="auto"/>
        <w:jc w:val="center"/>
        <w:rPr>
          <w:rFonts w:ascii="Arial" w:hAnsi="Arial" w:cs="Arial"/>
        </w:rPr>
      </w:pPr>
      <w:r>
        <w:rPr>
          <w:rFonts w:ascii="Arial" w:hAnsi="Arial" w:cs="Arial"/>
        </w:rPr>
        <w:t xml:space="preserve">(forrás: </w:t>
      </w:r>
      <w:hyperlink r:id="rId14" w:history="1">
        <w:r w:rsidRPr="00F33513">
          <w:rPr>
            <w:rStyle w:val="Hiperhivatkozs"/>
            <w:rFonts w:ascii="Arial" w:hAnsi="Arial" w:cs="Arial"/>
          </w:rPr>
          <w:t>https://legszennyezettseg.met.hu/levegominoseg/informacio/allomashalozat</w:t>
        </w:r>
      </w:hyperlink>
      <w:r>
        <w:rPr>
          <w:rFonts w:ascii="Arial" w:hAnsi="Arial" w:cs="Arial"/>
        </w:rPr>
        <w:t xml:space="preserve"> letöltve:2026.03.07.)</w:t>
      </w:r>
    </w:p>
    <w:p w:rsidR="00B40C6B" w:rsidRDefault="00B40C6B" w:rsidP="000C3486">
      <w:pPr>
        <w:spacing w:line="276" w:lineRule="auto"/>
        <w:rPr>
          <w:rFonts w:ascii="Arial" w:hAnsi="Arial" w:cs="Arial"/>
        </w:rPr>
      </w:pPr>
    </w:p>
    <w:p w:rsidR="000973DD" w:rsidRPr="000973DD" w:rsidRDefault="000973DD" w:rsidP="000C3486">
      <w:pPr>
        <w:spacing w:line="276" w:lineRule="auto"/>
        <w:rPr>
          <w:rFonts w:ascii="Arial" w:hAnsi="Arial" w:cs="Arial"/>
          <w:i/>
          <w:iCs/>
        </w:rPr>
      </w:pPr>
      <w:r w:rsidRPr="000973DD">
        <w:rPr>
          <w:rFonts w:ascii="Arial" w:hAnsi="Arial" w:cs="Arial"/>
          <w:i/>
          <w:iCs/>
        </w:rPr>
        <w:t>Levegőminőségi zónák Magyarországon</w:t>
      </w:r>
    </w:p>
    <w:p w:rsidR="000973DD" w:rsidRPr="000973DD" w:rsidRDefault="000973DD" w:rsidP="000C3486">
      <w:pPr>
        <w:spacing w:line="276" w:lineRule="auto"/>
        <w:rPr>
          <w:rFonts w:ascii="Arial" w:hAnsi="Arial" w:cs="Arial"/>
        </w:rPr>
      </w:pPr>
    </w:p>
    <w:p w:rsidR="000973DD" w:rsidRPr="000973DD" w:rsidRDefault="000973DD" w:rsidP="00781C91">
      <w:pPr>
        <w:spacing w:line="276" w:lineRule="auto"/>
        <w:jc w:val="both"/>
        <w:rPr>
          <w:rFonts w:ascii="Arial" w:hAnsi="Arial" w:cs="Arial"/>
        </w:rPr>
      </w:pPr>
      <w:r w:rsidRPr="000973DD">
        <w:rPr>
          <w:rFonts w:ascii="Arial" w:hAnsi="Arial" w:cs="Arial"/>
        </w:rPr>
        <w:t xml:space="preserve">A </w:t>
      </w:r>
      <w:r w:rsidR="00781C91" w:rsidRPr="00781C91">
        <w:rPr>
          <w:rFonts w:ascii="Arial" w:hAnsi="Arial" w:cs="Arial"/>
        </w:rPr>
        <w:t>légszennyezettségi agglomerációk és zónák kijelöléséről</w:t>
      </w:r>
      <w:r w:rsidR="00781C91">
        <w:rPr>
          <w:rFonts w:ascii="Arial" w:hAnsi="Arial" w:cs="Arial"/>
        </w:rPr>
        <w:t xml:space="preserve"> szóló</w:t>
      </w:r>
      <w:r w:rsidR="00781C91" w:rsidRPr="00781C91">
        <w:rPr>
          <w:rFonts w:ascii="Arial" w:hAnsi="Arial" w:cs="Arial"/>
        </w:rPr>
        <w:t xml:space="preserve"> </w:t>
      </w:r>
      <w:r w:rsidRPr="000973DD">
        <w:rPr>
          <w:rFonts w:ascii="Arial" w:hAnsi="Arial" w:cs="Arial"/>
        </w:rPr>
        <w:t>4/2002. (X.7.) KvVM rendelet jelöli ki Magyarországon azokat a területeket, amelyeken belül a légszennyező anyagok koncentrációja egy bizonyos tartományba esik. Ezeket a területeket a rendelet légszennyezettségi zónákba, illetve agglomerációba sorolja. Hazánkban összesen 9 légszennyezettségi zóna és 1 agglomeráció található:</w:t>
      </w:r>
    </w:p>
    <w:p w:rsidR="000973DD" w:rsidRPr="000973DD" w:rsidRDefault="000973DD" w:rsidP="000C3486">
      <w:pPr>
        <w:spacing w:line="276" w:lineRule="auto"/>
        <w:rPr>
          <w:rFonts w:ascii="Arial" w:hAnsi="Arial" w:cs="Arial"/>
        </w:rPr>
      </w:pPr>
    </w:p>
    <w:p w:rsidR="000973DD" w:rsidRPr="000973DD" w:rsidRDefault="000973DD" w:rsidP="000C3486">
      <w:pPr>
        <w:spacing w:line="276" w:lineRule="auto"/>
        <w:rPr>
          <w:rFonts w:ascii="Arial" w:hAnsi="Arial" w:cs="Arial"/>
        </w:rPr>
      </w:pPr>
      <w:r w:rsidRPr="000973DD">
        <w:rPr>
          <w:rFonts w:ascii="Arial" w:hAnsi="Arial" w:cs="Arial"/>
        </w:rPr>
        <w:t>1. Budapest és környéke agglomeráció</w:t>
      </w:r>
    </w:p>
    <w:p w:rsidR="000973DD" w:rsidRPr="000973DD" w:rsidRDefault="000973DD" w:rsidP="000C3486">
      <w:pPr>
        <w:spacing w:line="276" w:lineRule="auto"/>
        <w:rPr>
          <w:rFonts w:ascii="Arial" w:hAnsi="Arial" w:cs="Arial"/>
        </w:rPr>
      </w:pPr>
      <w:r w:rsidRPr="000973DD">
        <w:rPr>
          <w:rFonts w:ascii="Arial" w:hAnsi="Arial" w:cs="Arial"/>
        </w:rPr>
        <w:t>2. Győr-Mosonmagyaróvár zóna</w:t>
      </w:r>
    </w:p>
    <w:p w:rsidR="000973DD" w:rsidRPr="000973DD" w:rsidRDefault="000973DD" w:rsidP="000C3486">
      <w:pPr>
        <w:spacing w:line="276" w:lineRule="auto"/>
        <w:rPr>
          <w:rFonts w:ascii="Arial" w:hAnsi="Arial" w:cs="Arial"/>
        </w:rPr>
      </w:pPr>
      <w:r w:rsidRPr="000973DD">
        <w:rPr>
          <w:rFonts w:ascii="Arial" w:hAnsi="Arial" w:cs="Arial"/>
        </w:rPr>
        <w:t>3. Komárom-Tatabánya-Esztergom zóna</w:t>
      </w:r>
    </w:p>
    <w:p w:rsidR="000973DD" w:rsidRPr="000973DD" w:rsidRDefault="000973DD" w:rsidP="000C3486">
      <w:pPr>
        <w:spacing w:line="276" w:lineRule="auto"/>
        <w:rPr>
          <w:rFonts w:ascii="Arial" w:hAnsi="Arial" w:cs="Arial"/>
        </w:rPr>
      </w:pPr>
      <w:r w:rsidRPr="000973DD">
        <w:rPr>
          <w:rFonts w:ascii="Arial" w:hAnsi="Arial" w:cs="Arial"/>
        </w:rPr>
        <w:t>4. Székesfehérvár-Veszprém zóna</w:t>
      </w:r>
    </w:p>
    <w:p w:rsidR="000973DD" w:rsidRPr="000973DD" w:rsidRDefault="000973DD" w:rsidP="000C3486">
      <w:pPr>
        <w:spacing w:line="276" w:lineRule="auto"/>
        <w:rPr>
          <w:rFonts w:ascii="Arial" w:hAnsi="Arial" w:cs="Arial"/>
        </w:rPr>
      </w:pPr>
      <w:r w:rsidRPr="000973DD">
        <w:rPr>
          <w:rFonts w:ascii="Arial" w:hAnsi="Arial" w:cs="Arial"/>
        </w:rPr>
        <w:t>5. Dunaújváros környéke zóna</w:t>
      </w:r>
    </w:p>
    <w:p w:rsidR="000973DD" w:rsidRPr="000973DD" w:rsidRDefault="002665D4" w:rsidP="000C3486">
      <w:pPr>
        <w:spacing w:line="276" w:lineRule="auto"/>
        <w:rPr>
          <w:rFonts w:ascii="Arial" w:hAnsi="Arial" w:cs="Arial"/>
        </w:rPr>
      </w:pPr>
      <w:r>
        <w:rPr>
          <w:rFonts w:ascii="Arial" w:hAnsi="Arial" w:cs="Arial"/>
        </w:rPr>
        <w:t>6. Pécs környéke zóna</w:t>
      </w:r>
    </w:p>
    <w:p w:rsidR="000973DD" w:rsidRPr="000973DD" w:rsidRDefault="002665D4" w:rsidP="000C3486">
      <w:pPr>
        <w:spacing w:line="276" w:lineRule="auto"/>
        <w:rPr>
          <w:rFonts w:ascii="Arial" w:hAnsi="Arial" w:cs="Arial"/>
        </w:rPr>
      </w:pPr>
      <w:r>
        <w:rPr>
          <w:rFonts w:ascii="Arial" w:hAnsi="Arial" w:cs="Arial"/>
        </w:rPr>
        <w:t>7</w:t>
      </w:r>
      <w:r w:rsidR="000973DD" w:rsidRPr="000973DD">
        <w:rPr>
          <w:rFonts w:ascii="Arial" w:hAnsi="Arial" w:cs="Arial"/>
        </w:rPr>
        <w:t>. Sajó völgye zóna</w:t>
      </w:r>
    </w:p>
    <w:p w:rsidR="000973DD" w:rsidRPr="000973DD" w:rsidRDefault="002665D4" w:rsidP="000C3486">
      <w:pPr>
        <w:spacing w:line="276" w:lineRule="auto"/>
        <w:rPr>
          <w:rFonts w:ascii="Arial" w:hAnsi="Arial" w:cs="Arial"/>
        </w:rPr>
      </w:pPr>
      <w:r>
        <w:rPr>
          <w:rFonts w:ascii="Arial" w:hAnsi="Arial" w:cs="Arial"/>
        </w:rPr>
        <w:t>8</w:t>
      </w:r>
      <w:r w:rsidR="000973DD" w:rsidRPr="000973DD">
        <w:rPr>
          <w:rFonts w:ascii="Arial" w:hAnsi="Arial" w:cs="Arial"/>
        </w:rPr>
        <w:t>. Debrecen környéke zóna</w:t>
      </w:r>
    </w:p>
    <w:p w:rsidR="000973DD" w:rsidRPr="000973DD" w:rsidRDefault="002665D4" w:rsidP="000C3486">
      <w:pPr>
        <w:spacing w:line="276" w:lineRule="auto"/>
        <w:rPr>
          <w:rFonts w:ascii="Arial" w:hAnsi="Arial" w:cs="Arial"/>
        </w:rPr>
      </w:pPr>
      <w:r>
        <w:rPr>
          <w:rFonts w:ascii="Arial" w:hAnsi="Arial" w:cs="Arial"/>
        </w:rPr>
        <w:t>9</w:t>
      </w:r>
      <w:r w:rsidR="000973DD" w:rsidRPr="000973DD">
        <w:rPr>
          <w:rFonts w:ascii="Arial" w:hAnsi="Arial" w:cs="Arial"/>
        </w:rPr>
        <w:t>. Az ország többi területe, kivéve az alább kijelölt városokat zóna</w:t>
      </w:r>
    </w:p>
    <w:p w:rsidR="000973DD" w:rsidRPr="000973DD" w:rsidRDefault="002665D4" w:rsidP="000C3486">
      <w:pPr>
        <w:spacing w:line="276" w:lineRule="auto"/>
        <w:rPr>
          <w:rFonts w:ascii="Arial" w:hAnsi="Arial" w:cs="Arial"/>
        </w:rPr>
      </w:pPr>
      <w:r>
        <w:rPr>
          <w:rFonts w:ascii="Arial" w:hAnsi="Arial" w:cs="Arial"/>
        </w:rPr>
        <w:t>10</w:t>
      </w:r>
      <w:r w:rsidR="000973DD" w:rsidRPr="000973DD">
        <w:rPr>
          <w:rFonts w:ascii="Arial" w:hAnsi="Arial" w:cs="Arial"/>
        </w:rPr>
        <w:t>. Kijelölt városok zóna (Ajka, Baja, Eger, Kaposvár, Kecskemét, Nyíregyháza, Békéscsaba, Salgótarján, Sopron, Szeged, Szombathely, Szolnok, Zalaegerszeg)</w:t>
      </w:r>
    </w:p>
    <w:p w:rsidR="000973DD" w:rsidRPr="000973DD" w:rsidRDefault="000973DD" w:rsidP="000C3486">
      <w:pPr>
        <w:spacing w:line="276" w:lineRule="auto"/>
        <w:rPr>
          <w:rFonts w:ascii="Arial" w:hAnsi="Arial" w:cs="Arial"/>
        </w:rPr>
      </w:pPr>
    </w:p>
    <w:p w:rsidR="000973DD" w:rsidRDefault="000973DD" w:rsidP="00781C91">
      <w:pPr>
        <w:spacing w:line="276" w:lineRule="auto"/>
        <w:jc w:val="both"/>
        <w:rPr>
          <w:rFonts w:ascii="Arial" w:hAnsi="Arial" w:cs="Arial"/>
        </w:rPr>
      </w:pPr>
      <w:r w:rsidRPr="000973DD">
        <w:rPr>
          <w:rFonts w:ascii="Arial" w:hAnsi="Arial" w:cs="Arial"/>
        </w:rPr>
        <w:t>A szennyezőanyagok koncentrációját, illetve a mérőpontok számát ezekre a zónákra vonatkoztatva kell meghatározni. A zónákat és agglomerációt a rendelet 2. mellékletében felsorolt települések közigazgatási határa határozza meg.</w:t>
      </w:r>
    </w:p>
    <w:p w:rsidR="002665D4" w:rsidRDefault="002665D4" w:rsidP="00781C91">
      <w:pPr>
        <w:spacing w:line="276" w:lineRule="auto"/>
        <w:jc w:val="both"/>
        <w:rPr>
          <w:rFonts w:ascii="Arial" w:hAnsi="Arial" w:cs="Arial"/>
        </w:rPr>
      </w:pPr>
    </w:p>
    <w:p w:rsidR="002665D4" w:rsidRPr="000973DD" w:rsidRDefault="002665D4" w:rsidP="002665D4">
      <w:pPr>
        <w:jc w:val="both"/>
        <w:rPr>
          <w:rFonts w:ascii="Arial" w:hAnsi="Arial" w:cs="Arial"/>
        </w:rPr>
      </w:pPr>
      <w:r>
        <w:rPr>
          <w:rFonts w:ascii="Arial" w:hAnsi="Arial" w:cs="Arial"/>
        </w:rPr>
        <w:t>Berhidát</w:t>
      </w:r>
      <w:r w:rsidRPr="00767A3A">
        <w:rPr>
          <w:rFonts w:ascii="Arial" w:hAnsi="Arial" w:cs="Arial"/>
        </w:rPr>
        <w:t xml:space="preserve"> a Veszprém – Székesfehérvár tengelybe tartozó településként a 4. zónába sorol</w:t>
      </w:r>
      <w:r>
        <w:rPr>
          <w:rFonts w:ascii="Arial" w:hAnsi="Arial" w:cs="Arial"/>
        </w:rPr>
        <w:t>j</w:t>
      </w:r>
      <w:r w:rsidRPr="00767A3A">
        <w:rPr>
          <w:rFonts w:ascii="Arial" w:hAnsi="Arial" w:cs="Arial"/>
        </w:rPr>
        <w:t>ák.</w:t>
      </w:r>
    </w:p>
    <w:p w:rsidR="00781C91" w:rsidRDefault="00781C91" w:rsidP="00781C91">
      <w:pPr>
        <w:spacing w:line="276" w:lineRule="auto"/>
        <w:jc w:val="both"/>
        <w:rPr>
          <w:rFonts w:ascii="Arial" w:hAnsi="Arial" w:cs="Arial"/>
        </w:rPr>
      </w:pPr>
    </w:p>
    <w:p w:rsidR="000973DD" w:rsidRPr="000973DD" w:rsidRDefault="000973DD" w:rsidP="00781C91">
      <w:pPr>
        <w:spacing w:line="276" w:lineRule="auto"/>
        <w:jc w:val="both"/>
        <w:rPr>
          <w:rFonts w:ascii="Arial" w:hAnsi="Arial" w:cs="Arial"/>
        </w:rPr>
      </w:pPr>
      <w:r w:rsidRPr="000973DD">
        <w:rPr>
          <w:rFonts w:ascii="Arial" w:hAnsi="Arial" w:cs="Arial"/>
        </w:rPr>
        <w:t>A légszennyezettségi agglomerációk és zónák kijelöléséről szóló rendelet összhangban van az Európai Parlament és a Tanács 2008/50/EK irányelvével valamint az Európai Parlament és a Tanács 2004/107/EK irányelvével.</w:t>
      </w:r>
    </w:p>
    <w:p w:rsidR="000973DD" w:rsidRPr="000973DD" w:rsidRDefault="000973DD" w:rsidP="000C3486">
      <w:pPr>
        <w:spacing w:line="276" w:lineRule="auto"/>
        <w:rPr>
          <w:rFonts w:ascii="Arial" w:hAnsi="Arial" w:cs="Arial"/>
        </w:rPr>
      </w:pPr>
    </w:p>
    <w:p w:rsidR="000973DD" w:rsidRPr="000973DD" w:rsidRDefault="000973DD" w:rsidP="000C3486">
      <w:pPr>
        <w:spacing w:line="276" w:lineRule="auto"/>
        <w:jc w:val="center"/>
        <w:rPr>
          <w:rFonts w:ascii="Arial" w:hAnsi="Arial" w:cs="Arial"/>
        </w:rPr>
      </w:pPr>
      <w:r w:rsidRPr="000973DD">
        <w:rPr>
          <w:rFonts w:ascii="Arial" w:hAnsi="Arial" w:cs="Arial"/>
        </w:rPr>
        <w:t xml:space="preserve">(forrás: </w:t>
      </w:r>
      <w:hyperlink r:id="rId15" w:history="1">
        <w:r w:rsidR="00340BFB" w:rsidRPr="00051C8E">
          <w:rPr>
            <w:rStyle w:val="Hiperhivatkozs"/>
            <w:rFonts w:ascii="Arial" w:hAnsi="Arial" w:cs="Arial"/>
          </w:rPr>
          <w:t>https://infostart.hu/belfold/2024/10/13/megfelel-magyarorszag-az-unios-kovetelmenyeknek</w:t>
        </w:r>
      </w:hyperlink>
      <w:r w:rsidR="00340BFB">
        <w:rPr>
          <w:rFonts w:ascii="Arial" w:hAnsi="Arial" w:cs="Arial"/>
        </w:rPr>
        <w:t xml:space="preserve"> </w:t>
      </w:r>
      <w:r w:rsidR="007F7952">
        <w:rPr>
          <w:rFonts w:ascii="Arial" w:hAnsi="Arial" w:cs="Arial"/>
        </w:rPr>
        <w:t>letöltve: 2026.03.05</w:t>
      </w:r>
      <w:r w:rsidRPr="000973DD">
        <w:rPr>
          <w:rFonts w:ascii="Arial" w:hAnsi="Arial" w:cs="Arial"/>
        </w:rPr>
        <w:t>.)</w:t>
      </w:r>
    </w:p>
    <w:p w:rsidR="000973DD" w:rsidRPr="000973DD" w:rsidRDefault="000973DD" w:rsidP="000C3486">
      <w:pPr>
        <w:spacing w:line="276" w:lineRule="auto"/>
        <w:rPr>
          <w:rFonts w:ascii="Arial" w:hAnsi="Arial" w:cs="Arial"/>
        </w:rPr>
      </w:pPr>
    </w:p>
    <w:p w:rsidR="000973DD" w:rsidRDefault="000973DD" w:rsidP="000C3486">
      <w:pPr>
        <w:spacing w:line="276" w:lineRule="auto"/>
        <w:jc w:val="center"/>
        <w:rPr>
          <w:rFonts w:ascii="Arial" w:hAnsi="Arial" w:cs="Arial"/>
        </w:rPr>
      </w:pPr>
      <w:r w:rsidRPr="000973DD">
        <w:rPr>
          <w:rFonts w:ascii="Arial" w:hAnsi="Arial" w:cs="Arial"/>
          <w:noProof/>
        </w:rPr>
        <w:drawing>
          <wp:inline distT="0" distB="0" distL="0" distR="0" wp14:anchorId="0CD04516" wp14:editId="27567574">
            <wp:extent cx="4851301" cy="4810125"/>
            <wp:effectExtent l="0" t="0" r="6985" b="0"/>
            <wp:docPr id="10"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68753" cy="4827429"/>
                    </a:xfrm>
                    <a:prstGeom prst="rect">
                      <a:avLst/>
                    </a:prstGeom>
                  </pic:spPr>
                </pic:pic>
              </a:graphicData>
            </a:graphic>
          </wp:inline>
        </w:drawing>
      </w:r>
    </w:p>
    <w:p w:rsidR="009D1CCC" w:rsidRPr="000973DD" w:rsidRDefault="009D1CCC" w:rsidP="000C3486">
      <w:pPr>
        <w:spacing w:line="276" w:lineRule="auto"/>
        <w:rPr>
          <w:rFonts w:ascii="Arial" w:hAnsi="Arial" w:cs="Arial"/>
        </w:rPr>
      </w:pPr>
    </w:p>
    <w:p w:rsidR="000973DD" w:rsidRPr="000973DD" w:rsidRDefault="000973DD" w:rsidP="000C3486">
      <w:pPr>
        <w:spacing w:line="276" w:lineRule="auto"/>
        <w:jc w:val="center"/>
        <w:rPr>
          <w:rFonts w:ascii="Arial" w:hAnsi="Arial" w:cs="Arial"/>
        </w:rPr>
      </w:pPr>
      <w:r w:rsidRPr="000973DD">
        <w:rPr>
          <w:rFonts w:ascii="Arial" w:hAnsi="Arial" w:cs="Arial"/>
        </w:rPr>
        <w:t>A zónák és agglomeráció elhelyezkedése</w:t>
      </w:r>
    </w:p>
    <w:p w:rsidR="00B40C6B" w:rsidRPr="000422EE" w:rsidRDefault="000973DD" w:rsidP="000C3486">
      <w:pPr>
        <w:spacing w:line="276" w:lineRule="auto"/>
        <w:jc w:val="center"/>
        <w:rPr>
          <w:rFonts w:ascii="Arial" w:hAnsi="Arial" w:cs="Arial"/>
        </w:rPr>
      </w:pPr>
      <w:r w:rsidRPr="000973DD">
        <w:rPr>
          <w:rFonts w:ascii="Arial" w:hAnsi="Arial" w:cs="Arial"/>
        </w:rPr>
        <w:t xml:space="preserve">(forrás: </w:t>
      </w:r>
      <w:hyperlink r:id="rId17" w:history="1">
        <w:r w:rsidR="00704C8C" w:rsidRPr="00C5329C">
          <w:rPr>
            <w:rStyle w:val="Hiperhivatkozs"/>
            <w:rFonts w:ascii="Arial" w:hAnsi="Arial" w:cs="Arial"/>
          </w:rPr>
          <w:t>https://legszennyezettseg.met.hu/levegominoseg/informacio/levegominosegi-zonak</w:t>
        </w:r>
      </w:hyperlink>
      <w:r w:rsidR="00704C8C">
        <w:rPr>
          <w:rFonts w:ascii="Arial" w:hAnsi="Arial" w:cs="Arial"/>
        </w:rPr>
        <w:t xml:space="preserve"> </w:t>
      </w:r>
      <w:r w:rsidRPr="000973DD">
        <w:rPr>
          <w:rFonts w:ascii="Arial" w:hAnsi="Arial" w:cs="Arial"/>
        </w:rPr>
        <w:t>letöltve: 202</w:t>
      </w:r>
      <w:r>
        <w:rPr>
          <w:rFonts w:ascii="Arial" w:hAnsi="Arial" w:cs="Arial"/>
        </w:rPr>
        <w:t>6</w:t>
      </w:r>
      <w:r w:rsidRPr="000973DD">
        <w:rPr>
          <w:rFonts w:ascii="Arial" w:hAnsi="Arial" w:cs="Arial"/>
        </w:rPr>
        <w:t>.03.0</w:t>
      </w:r>
      <w:r>
        <w:rPr>
          <w:rFonts w:ascii="Arial" w:hAnsi="Arial" w:cs="Arial"/>
        </w:rPr>
        <w:t>8</w:t>
      </w:r>
      <w:r w:rsidRPr="000973DD">
        <w:rPr>
          <w:rFonts w:ascii="Arial" w:hAnsi="Arial" w:cs="Arial"/>
        </w:rPr>
        <w:t>.)</w:t>
      </w:r>
    </w:p>
    <w:p w:rsidR="00F67CE1" w:rsidRPr="000422EE" w:rsidRDefault="00982DD1" w:rsidP="000C3486">
      <w:pPr>
        <w:spacing w:line="276" w:lineRule="auto"/>
        <w:jc w:val="center"/>
        <w:rPr>
          <w:rFonts w:ascii="Arial" w:hAnsi="Arial" w:cs="Arial"/>
        </w:rPr>
      </w:pPr>
      <w:r w:rsidRPr="00982DD1">
        <w:rPr>
          <w:rFonts w:ascii="Arial" w:hAnsi="Arial" w:cs="Arial"/>
          <w:noProof/>
        </w:rPr>
        <w:drawing>
          <wp:inline distT="0" distB="0" distL="0" distR="0" wp14:anchorId="56861613" wp14:editId="38A4BFB8">
            <wp:extent cx="5760720" cy="3877945"/>
            <wp:effectExtent l="0" t="0" r="0" b="8255"/>
            <wp:docPr id="24" name="Kép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720" cy="3877945"/>
                    </a:xfrm>
                    <a:prstGeom prst="rect">
                      <a:avLst/>
                    </a:prstGeom>
                  </pic:spPr>
                </pic:pic>
              </a:graphicData>
            </a:graphic>
          </wp:inline>
        </w:drawing>
      </w:r>
    </w:p>
    <w:p w:rsidR="00982DD1" w:rsidRPr="000422EE" w:rsidRDefault="00982DD1" w:rsidP="000C3486">
      <w:pPr>
        <w:spacing w:line="276" w:lineRule="auto"/>
        <w:rPr>
          <w:rFonts w:ascii="Arial" w:hAnsi="Arial" w:cs="Arial"/>
        </w:rPr>
      </w:pPr>
    </w:p>
    <w:p w:rsidR="003B58F5" w:rsidRPr="000422EE" w:rsidRDefault="00982DD1" w:rsidP="000C3486">
      <w:pPr>
        <w:spacing w:line="276" w:lineRule="auto"/>
        <w:jc w:val="center"/>
        <w:rPr>
          <w:rFonts w:ascii="Arial" w:hAnsi="Arial" w:cs="Arial"/>
        </w:rPr>
      </w:pPr>
      <w:r>
        <w:rPr>
          <w:rFonts w:ascii="Arial" w:hAnsi="Arial" w:cs="Arial"/>
        </w:rPr>
        <w:t>A térkép naprakész adatot mutat (2026. március 7.)</w:t>
      </w:r>
    </w:p>
    <w:p w:rsidR="00331B7B" w:rsidRPr="000422EE" w:rsidRDefault="00331B7B" w:rsidP="000C3486">
      <w:pPr>
        <w:spacing w:line="276" w:lineRule="auto"/>
        <w:jc w:val="center"/>
        <w:rPr>
          <w:rFonts w:ascii="Arial" w:hAnsi="Arial" w:cs="Arial"/>
        </w:rPr>
      </w:pPr>
      <w:r w:rsidRPr="00982DD1">
        <w:rPr>
          <w:rFonts w:ascii="Arial" w:hAnsi="Arial" w:cs="Arial"/>
        </w:rPr>
        <w:t xml:space="preserve">(forrás: </w:t>
      </w:r>
      <w:hyperlink r:id="rId19" w:history="1">
        <w:r w:rsidR="00982DD1" w:rsidRPr="00982DD1">
          <w:rPr>
            <w:rStyle w:val="Hiperhivatkozs"/>
            <w:rFonts w:ascii="Arial" w:hAnsi="Arial" w:cs="Arial"/>
          </w:rPr>
          <w:t>https://legszennyezettseg.met.hu/levegominoseg/informacio/aq-index-tajekoztato</w:t>
        </w:r>
      </w:hyperlink>
      <w:r w:rsidR="00982DD1">
        <w:t xml:space="preserve"> </w:t>
      </w:r>
      <w:r w:rsidR="008F4659" w:rsidRPr="000422EE">
        <w:rPr>
          <w:rFonts w:ascii="Arial" w:hAnsi="Arial" w:cs="Arial"/>
        </w:rPr>
        <w:t xml:space="preserve">letöltve: </w:t>
      </w:r>
      <w:r w:rsidRPr="000422EE">
        <w:rPr>
          <w:rFonts w:ascii="Arial" w:hAnsi="Arial" w:cs="Arial"/>
        </w:rPr>
        <w:t>202</w:t>
      </w:r>
      <w:r w:rsidR="00982DD1">
        <w:rPr>
          <w:rFonts w:ascii="Arial" w:hAnsi="Arial" w:cs="Arial"/>
        </w:rPr>
        <w:t>6</w:t>
      </w:r>
      <w:r w:rsidRPr="000422EE">
        <w:rPr>
          <w:rFonts w:ascii="Arial" w:hAnsi="Arial" w:cs="Arial"/>
        </w:rPr>
        <w:t>.03</w:t>
      </w:r>
      <w:r w:rsidR="00F67CE1" w:rsidRPr="000422EE">
        <w:rPr>
          <w:rFonts w:ascii="Arial" w:hAnsi="Arial" w:cs="Arial"/>
        </w:rPr>
        <w:t>.0</w:t>
      </w:r>
      <w:r w:rsidR="00982DD1">
        <w:rPr>
          <w:rFonts w:ascii="Arial" w:hAnsi="Arial" w:cs="Arial"/>
        </w:rPr>
        <w:t>7</w:t>
      </w:r>
      <w:r w:rsidRPr="000422EE">
        <w:rPr>
          <w:rFonts w:ascii="Arial" w:hAnsi="Arial" w:cs="Arial"/>
        </w:rPr>
        <w:t>.)</w:t>
      </w:r>
    </w:p>
    <w:p w:rsidR="00A46BED" w:rsidRDefault="00A46BED" w:rsidP="000C3486">
      <w:pPr>
        <w:spacing w:line="276" w:lineRule="auto"/>
        <w:rPr>
          <w:rFonts w:ascii="Arial" w:hAnsi="Arial" w:cs="Arial"/>
        </w:rPr>
      </w:pPr>
    </w:p>
    <w:p w:rsidR="00982DD1" w:rsidRPr="00982DD1" w:rsidRDefault="00982DD1" w:rsidP="000C3486">
      <w:pPr>
        <w:spacing w:line="276" w:lineRule="auto"/>
        <w:jc w:val="both"/>
        <w:rPr>
          <w:rFonts w:ascii="Arial" w:hAnsi="Arial" w:cs="Arial"/>
        </w:rPr>
      </w:pPr>
      <w:r w:rsidRPr="00982DD1">
        <w:rPr>
          <w:rFonts w:ascii="Arial" w:hAnsi="Arial" w:cs="Arial"/>
        </w:rPr>
        <w:t>A magyar levegőminőségi index lehetővé teszi a felhasználók számára, hogy jobban megértsék a levegő minőségét lakóhelyükön, munkahelyükön vagy utazásuk során. Naprakész információkat jelenít meg Magyarországról, így a felhasználók betekintést nyerhetnek az egyes régiók és városok levegőminőségébe.</w:t>
      </w:r>
    </w:p>
    <w:p w:rsidR="00982DD1" w:rsidRPr="00982DD1" w:rsidRDefault="00982DD1" w:rsidP="000C3486">
      <w:pPr>
        <w:spacing w:line="276" w:lineRule="auto"/>
        <w:rPr>
          <w:rFonts w:ascii="Arial" w:hAnsi="Arial" w:cs="Arial"/>
        </w:rPr>
      </w:pPr>
    </w:p>
    <w:p w:rsidR="00982DD1" w:rsidRPr="00781C91" w:rsidRDefault="00982DD1" w:rsidP="000C3486">
      <w:pPr>
        <w:spacing w:line="276" w:lineRule="auto"/>
        <w:rPr>
          <w:rFonts w:ascii="Arial" w:hAnsi="Arial" w:cs="Arial"/>
          <w:i/>
          <w:iCs/>
        </w:rPr>
      </w:pPr>
      <w:r w:rsidRPr="00781C91">
        <w:rPr>
          <w:rFonts w:ascii="Arial" w:hAnsi="Arial" w:cs="Arial"/>
          <w:i/>
          <w:iCs/>
        </w:rPr>
        <w:t>Az index az alábbi szennyező anyagok koncentrációs értékeit veszi figyelembe:</w:t>
      </w:r>
    </w:p>
    <w:p w:rsidR="00982DD1" w:rsidRPr="00982DD1" w:rsidRDefault="00982DD1" w:rsidP="000C3486">
      <w:pPr>
        <w:spacing w:line="276" w:lineRule="auto"/>
        <w:rPr>
          <w:rFonts w:ascii="Arial" w:hAnsi="Arial" w:cs="Arial"/>
        </w:rPr>
      </w:pPr>
    </w:p>
    <w:p w:rsidR="00982DD1" w:rsidRPr="00982DD1" w:rsidRDefault="00982DD1" w:rsidP="000C3486">
      <w:pPr>
        <w:pStyle w:val="Listaszerbekezds"/>
        <w:numPr>
          <w:ilvl w:val="0"/>
          <w:numId w:val="10"/>
        </w:numPr>
        <w:spacing w:line="276" w:lineRule="auto"/>
        <w:rPr>
          <w:rFonts w:ascii="Arial" w:hAnsi="Arial" w:cs="Arial"/>
        </w:rPr>
      </w:pPr>
      <w:r w:rsidRPr="00982DD1">
        <w:rPr>
          <w:rFonts w:ascii="Arial" w:hAnsi="Arial" w:cs="Arial"/>
        </w:rPr>
        <w:t>Benzol (C6H6);</w:t>
      </w:r>
    </w:p>
    <w:p w:rsidR="00982DD1" w:rsidRPr="00982DD1" w:rsidRDefault="00982DD1" w:rsidP="000C3486">
      <w:pPr>
        <w:pStyle w:val="Listaszerbekezds"/>
        <w:numPr>
          <w:ilvl w:val="0"/>
          <w:numId w:val="10"/>
        </w:numPr>
        <w:spacing w:line="276" w:lineRule="auto"/>
        <w:rPr>
          <w:rFonts w:ascii="Arial" w:hAnsi="Arial" w:cs="Arial"/>
        </w:rPr>
      </w:pPr>
      <w:r w:rsidRPr="00982DD1">
        <w:rPr>
          <w:rFonts w:ascii="Arial" w:hAnsi="Arial" w:cs="Arial"/>
        </w:rPr>
        <w:t>Szén-monoxid (CO)</w:t>
      </w:r>
    </w:p>
    <w:p w:rsidR="00982DD1" w:rsidRPr="00982DD1" w:rsidRDefault="00982DD1" w:rsidP="000C3486">
      <w:pPr>
        <w:pStyle w:val="Listaszerbekezds"/>
        <w:numPr>
          <w:ilvl w:val="0"/>
          <w:numId w:val="10"/>
        </w:numPr>
        <w:spacing w:line="276" w:lineRule="auto"/>
        <w:rPr>
          <w:rFonts w:ascii="Arial" w:hAnsi="Arial" w:cs="Arial"/>
        </w:rPr>
      </w:pPr>
      <w:r w:rsidRPr="00982DD1">
        <w:rPr>
          <w:rFonts w:ascii="Arial" w:hAnsi="Arial" w:cs="Arial"/>
        </w:rPr>
        <w:t>Nitrogén-dioxid (NO2);</w:t>
      </w:r>
    </w:p>
    <w:p w:rsidR="00982DD1" w:rsidRPr="00982DD1" w:rsidRDefault="00982DD1" w:rsidP="000C3486">
      <w:pPr>
        <w:pStyle w:val="Listaszerbekezds"/>
        <w:numPr>
          <w:ilvl w:val="0"/>
          <w:numId w:val="10"/>
        </w:numPr>
        <w:spacing w:line="276" w:lineRule="auto"/>
        <w:rPr>
          <w:rFonts w:ascii="Arial" w:hAnsi="Arial" w:cs="Arial"/>
        </w:rPr>
      </w:pPr>
      <w:r w:rsidRPr="00982DD1">
        <w:rPr>
          <w:rFonts w:ascii="Arial" w:hAnsi="Arial" w:cs="Arial"/>
        </w:rPr>
        <w:t>Ózon (O3);</w:t>
      </w:r>
    </w:p>
    <w:p w:rsidR="00982DD1" w:rsidRPr="00982DD1" w:rsidRDefault="00982DD1" w:rsidP="000C3486">
      <w:pPr>
        <w:pStyle w:val="Listaszerbekezds"/>
        <w:numPr>
          <w:ilvl w:val="0"/>
          <w:numId w:val="10"/>
        </w:numPr>
        <w:spacing w:line="276" w:lineRule="auto"/>
        <w:rPr>
          <w:rFonts w:ascii="Arial" w:hAnsi="Arial" w:cs="Arial"/>
        </w:rPr>
      </w:pPr>
      <w:r w:rsidRPr="00982DD1">
        <w:rPr>
          <w:rFonts w:ascii="Arial" w:hAnsi="Arial" w:cs="Arial"/>
        </w:rPr>
        <w:t>Aeroszol részecskék, 10 mikron alatti frakció (PM10);</w:t>
      </w:r>
    </w:p>
    <w:p w:rsidR="00982DD1" w:rsidRPr="00982DD1" w:rsidRDefault="00982DD1" w:rsidP="000C3486">
      <w:pPr>
        <w:pStyle w:val="Listaszerbekezds"/>
        <w:numPr>
          <w:ilvl w:val="0"/>
          <w:numId w:val="10"/>
        </w:numPr>
        <w:spacing w:line="276" w:lineRule="auto"/>
        <w:rPr>
          <w:rFonts w:ascii="Arial" w:hAnsi="Arial" w:cs="Arial"/>
        </w:rPr>
      </w:pPr>
      <w:r w:rsidRPr="00982DD1">
        <w:rPr>
          <w:rFonts w:ascii="Arial" w:hAnsi="Arial" w:cs="Arial"/>
        </w:rPr>
        <w:t>Aeroszol részecskék, 2,5 mikron alatti frakció (PM2,5);</w:t>
      </w:r>
    </w:p>
    <w:p w:rsidR="00982DD1" w:rsidRPr="00523F76" w:rsidRDefault="00982DD1" w:rsidP="000C3486">
      <w:pPr>
        <w:pStyle w:val="Listaszerbekezds"/>
        <w:numPr>
          <w:ilvl w:val="0"/>
          <w:numId w:val="10"/>
        </w:numPr>
        <w:spacing w:line="276" w:lineRule="auto"/>
        <w:rPr>
          <w:rFonts w:ascii="Arial" w:hAnsi="Arial" w:cs="Arial"/>
        </w:rPr>
      </w:pPr>
      <w:r w:rsidRPr="00982DD1">
        <w:rPr>
          <w:rFonts w:ascii="Arial" w:hAnsi="Arial" w:cs="Arial"/>
        </w:rPr>
        <w:t>Kén-dioxid (SO2);</w:t>
      </w:r>
    </w:p>
    <w:p w:rsidR="00781C91" w:rsidRDefault="00781C91" w:rsidP="000C3486">
      <w:pPr>
        <w:spacing w:line="276" w:lineRule="auto"/>
        <w:jc w:val="both"/>
        <w:rPr>
          <w:rFonts w:ascii="Arial" w:hAnsi="Arial" w:cs="Arial"/>
        </w:rPr>
      </w:pPr>
    </w:p>
    <w:p w:rsidR="00982DD1" w:rsidRPr="00982DD1" w:rsidRDefault="00982DD1" w:rsidP="000C3486">
      <w:pPr>
        <w:spacing w:line="276" w:lineRule="auto"/>
        <w:jc w:val="both"/>
        <w:rPr>
          <w:rFonts w:ascii="Arial" w:hAnsi="Arial" w:cs="Arial"/>
        </w:rPr>
      </w:pPr>
      <w:r w:rsidRPr="002665D4">
        <w:rPr>
          <w:rFonts w:ascii="Arial" w:hAnsi="Arial" w:cs="Arial"/>
          <w:highlight w:val="yellow"/>
        </w:rPr>
        <w:t>A térképen megjelenő kategóriánkénti színezés tükrözi a levegőminőségnek az egészségre gyakorolt lehetséges hatását, amelyet az a szennyező anyag vezet, amelynek koncentrációja a kapcsolódó egészségügyi hatások miatt a legrosszabb</w:t>
      </w:r>
      <w:r w:rsidRPr="00982DD1">
        <w:rPr>
          <w:rFonts w:ascii="Arial" w:hAnsi="Arial" w:cs="Arial"/>
        </w:rPr>
        <w:t>.</w:t>
      </w:r>
    </w:p>
    <w:p w:rsidR="00982DD1" w:rsidRPr="00982DD1" w:rsidRDefault="00982DD1" w:rsidP="000C3486">
      <w:pPr>
        <w:spacing w:line="276" w:lineRule="auto"/>
        <w:jc w:val="both"/>
        <w:rPr>
          <w:rFonts w:ascii="Arial" w:hAnsi="Arial" w:cs="Arial"/>
        </w:rPr>
      </w:pPr>
    </w:p>
    <w:p w:rsidR="00982DD1" w:rsidRPr="00982DD1" w:rsidRDefault="00982DD1" w:rsidP="000C3486">
      <w:pPr>
        <w:spacing w:line="276" w:lineRule="auto"/>
        <w:jc w:val="both"/>
        <w:rPr>
          <w:rFonts w:ascii="Arial" w:hAnsi="Arial" w:cs="Arial"/>
        </w:rPr>
      </w:pPr>
      <w:r w:rsidRPr="00982DD1">
        <w:rPr>
          <w:rFonts w:ascii="Arial" w:hAnsi="Arial" w:cs="Arial"/>
        </w:rPr>
        <w:t>Az index kategóriák óránként változnak</w:t>
      </w:r>
      <w:r>
        <w:rPr>
          <w:rFonts w:ascii="Arial" w:hAnsi="Arial" w:cs="Arial"/>
        </w:rPr>
        <w:t>,</w:t>
      </w:r>
      <w:r w:rsidRPr="00982DD1">
        <w:rPr>
          <w:rFonts w:ascii="Arial" w:hAnsi="Arial" w:cs="Arial"/>
        </w:rPr>
        <w:t xml:space="preserve"> összesen 58 fix mérőállomáson</w:t>
      </w:r>
      <w:r w:rsidR="00781C91">
        <w:rPr>
          <w:rFonts w:ascii="Arial" w:hAnsi="Arial" w:cs="Arial"/>
        </w:rPr>
        <w:t>,</w:t>
      </w:r>
      <w:r w:rsidRPr="00982DD1">
        <w:rPr>
          <w:rFonts w:ascii="Arial" w:hAnsi="Arial" w:cs="Arial"/>
        </w:rPr>
        <w:t xml:space="preserve"> illetve 2 mobil állomáson, az Országos Légszennyezettségi Mérőhálózat (OLM) által közölt naprakész adatok felhasználásával.</w:t>
      </w:r>
    </w:p>
    <w:p w:rsidR="00982DD1" w:rsidRPr="00982DD1" w:rsidRDefault="00982DD1" w:rsidP="000C3486">
      <w:pPr>
        <w:spacing w:line="276" w:lineRule="auto"/>
        <w:jc w:val="both"/>
        <w:rPr>
          <w:rFonts w:ascii="Arial" w:hAnsi="Arial" w:cs="Arial"/>
        </w:rPr>
      </w:pPr>
    </w:p>
    <w:p w:rsidR="00982DD1" w:rsidRPr="00982DD1" w:rsidRDefault="00982DD1" w:rsidP="000C3486">
      <w:pPr>
        <w:spacing w:line="276" w:lineRule="auto"/>
        <w:jc w:val="both"/>
        <w:rPr>
          <w:rFonts w:ascii="Arial" w:hAnsi="Arial" w:cs="Arial"/>
        </w:rPr>
      </w:pPr>
      <w:r w:rsidRPr="00982DD1">
        <w:rPr>
          <w:rFonts w:ascii="Arial" w:hAnsi="Arial" w:cs="Arial"/>
        </w:rPr>
        <w:t>Ezek az adatok csak tájékoztató jellegűek</w:t>
      </w:r>
      <w:r w:rsidR="00781C91">
        <w:rPr>
          <w:rFonts w:ascii="Arial" w:hAnsi="Arial" w:cs="Arial"/>
        </w:rPr>
        <w:t>!</w:t>
      </w:r>
    </w:p>
    <w:p w:rsidR="00982DD1" w:rsidRPr="00982DD1" w:rsidRDefault="00982DD1" w:rsidP="000C3486">
      <w:pPr>
        <w:spacing w:line="276" w:lineRule="auto"/>
        <w:jc w:val="both"/>
        <w:rPr>
          <w:rFonts w:ascii="Arial" w:hAnsi="Arial" w:cs="Arial"/>
        </w:rPr>
      </w:pPr>
    </w:p>
    <w:p w:rsidR="00982DD1" w:rsidRPr="00982DD1" w:rsidRDefault="00982DD1" w:rsidP="000C3486">
      <w:pPr>
        <w:spacing w:line="276" w:lineRule="auto"/>
        <w:jc w:val="both"/>
        <w:rPr>
          <w:rFonts w:ascii="Arial" w:hAnsi="Arial" w:cs="Arial"/>
        </w:rPr>
      </w:pPr>
      <w:r w:rsidRPr="00982DD1">
        <w:rPr>
          <w:rFonts w:ascii="Arial" w:hAnsi="Arial" w:cs="Arial"/>
        </w:rPr>
        <w:t>A magyar jogszabályok meghatároznak mind rövid távú (óránkénti vagy napi), mind hosszú távú (éves) levegőminőségi szinteket. A hosszú távú szintekre vonatkozó előírások szigorúbbak, mint a rövid távú szintekre, mivel a szennyező anyagoknak való hosszú távú kitettség súlyos egészségügyi hatásokat okozhat.</w:t>
      </w:r>
    </w:p>
    <w:p w:rsidR="00982DD1" w:rsidRPr="00982DD1" w:rsidRDefault="00982DD1" w:rsidP="000C3486">
      <w:pPr>
        <w:spacing w:line="276" w:lineRule="auto"/>
        <w:rPr>
          <w:rFonts w:ascii="Arial" w:hAnsi="Arial" w:cs="Arial"/>
        </w:rPr>
      </w:pPr>
    </w:p>
    <w:p w:rsidR="00982DD1" w:rsidRPr="00982DD1" w:rsidRDefault="00982DD1" w:rsidP="000C3486">
      <w:pPr>
        <w:spacing w:line="276" w:lineRule="auto"/>
        <w:rPr>
          <w:rFonts w:ascii="Arial" w:hAnsi="Arial" w:cs="Arial"/>
        </w:rPr>
      </w:pPr>
      <w:r w:rsidRPr="00982DD1">
        <w:rPr>
          <w:rFonts w:ascii="Arial" w:hAnsi="Arial" w:cs="Arial"/>
        </w:rPr>
        <w:t>Az index a rövid távú levegőminőségi helyzetet jellemzi. Nem tükrözi a hosszú távú (éves) levegőminőségi helyzetet, amely jelentősen eltérhet.</w:t>
      </w:r>
    </w:p>
    <w:p w:rsidR="00E410D6" w:rsidRPr="000422EE" w:rsidRDefault="00E410D6" w:rsidP="000C3486">
      <w:pPr>
        <w:spacing w:line="276" w:lineRule="auto"/>
        <w:jc w:val="both"/>
        <w:rPr>
          <w:rFonts w:ascii="Arial" w:hAnsi="Arial" w:cs="Arial"/>
        </w:rPr>
      </w:pPr>
    </w:p>
    <w:p w:rsidR="00F67CE1" w:rsidRPr="000422EE" w:rsidRDefault="00E410D6" w:rsidP="000C3486">
      <w:pPr>
        <w:spacing w:line="276" w:lineRule="auto"/>
        <w:jc w:val="both"/>
        <w:rPr>
          <w:rFonts w:ascii="Arial" w:hAnsi="Arial" w:cs="Arial"/>
        </w:rPr>
      </w:pPr>
      <w:r w:rsidRPr="000422EE">
        <w:rPr>
          <w:rFonts w:ascii="Arial" w:hAnsi="Arial" w:cs="Arial"/>
        </w:rPr>
        <w:t>A településhez legközelebb lévő – várpalotai – nyilvános adatokat szolgáltató mérőállomáson folyamatos, több komponensre is kiterjedő mérés történik.</w:t>
      </w:r>
    </w:p>
    <w:p w:rsidR="00E410D6" w:rsidRPr="001A611A" w:rsidRDefault="00E410D6" w:rsidP="000C3486">
      <w:pPr>
        <w:spacing w:line="276" w:lineRule="auto"/>
        <w:jc w:val="both"/>
        <w:rPr>
          <w:rFonts w:ascii="Arial" w:hAnsi="Arial" w:cs="Arial"/>
        </w:rPr>
      </w:pPr>
    </w:p>
    <w:tbl>
      <w:tblPr>
        <w:tblW w:w="8920" w:type="dxa"/>
        <w:jc w:val="center"/>
        <w:tblCellMar>
          <w:left w:w="70" w:type="dxa"/>
          <w:right w:w="70" w:type="dxa"/>
        </w:tblCellMar>
        <w:tblLook w:val="04A0" w:firstRow="1" w:lastRow="0" w:firstColumn="1" w:lastColumn="0" w:noHBand="0" w:noVBand="1"/>
      </w:tblPr>
      <w:tblGrid>
        <w:gridCol w:w="1327"/>
        <w:gridCol w:w="960"/>
        <w:gridCol w:w="960"/>
        <w:gridCol w:w="960"/>
        <w:gridCol w:w="960"/>
        <w:gridCol w:w="960"/>
        <w:gridCol w:w="960"/>
        <w:gridCol w:w="960"/>
        <w:gridCol w:w="960"/>
      </w:tblGrid>
      <w:tr w:rsidR="001A611A" w:rsidRPr="001A611A" w:rsidTr="001A611A">
        <w:trPr>
          <w:trHeight w:val="600"/>
          <w:jc w:val="center"/>
        </w:trPr>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1A611A" w:rsidRPr="001A611A" w:rsidRDefault="001A611A" w:rsidP="001A611A">
            <w:pPr>
              <w:overflowPunct/>
              <w:autoSpaceDE/>
              <w:autoSpaceDN/>
              <w:adjustRightInd/>
              <w:jc w:val="center"/>
              <w:rPr>
                <w:rFonts w:ascii="Arial" w:eastAsia="Times New Roman" w:hAnsi="Arial" w:cs="Arial"/>
                <w:b/>
                <w:bCs/>
                <w:color w:val="000000"/>
                <w:sz w:val="22"/>
                <w:szCs w:val="22"/>
              </w:rPr>
            </w:pPr>
            <w:r w:rsidRPr="001A611A">
              <w:rPr>
                <w:rFonts w:ascii="Arial" w:eastAsia="Times New Roman" w:hAnsi="Arial" w:cs="Arial"/>
                <w:b/>
                <w:bCs/>
                <w:color w:val="000000"/>
                <w:sz w:val="22"/>
                <w:szCs w:val="22"/>
              </w:rPr>
              <w:t>CO (ug/m3)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1A611A" w:rsidRPr="001A611A" w:rsidRDefault="001A611A" w:rsidP="001A611A">
            <w:pPr>
              <w:overflowPunct/>
              <w:autoSpaceDE/>
              <w:autoSpaceDN/>
              <w:adjustRightInd/>
              <w:jc w:val="center"/>
              <w:rPr>
                <w:rFonts w:ascii="Arial" w:eastAsia="Times New Roman" w:hAnsi="Arial" w:cs="Arial"/>
                <w:b/>
                <w:bCs/>
                <w:color w:val="000000"/>
                <w:sz w:val="22"/>
                <w:szCs w:val="22"/>
              </w:rPr>
            </w:pPr>
            <w:r w:rsidRPr="001A611A">
              <w:rPr>
                <w:rFonts w:ascii="Arial" w:eastAsia="Times New Roman" w:hAnsi="Arial" w:cs="Arial"/>
                <w:b/>
                <w:bCs/>
                <w:color w:val="000000"/>
                <w:sz w:val="22"/>
                <w:szCs w:val="22"/>
              </w:rPr>
              <w:t>NO (ug/m3)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1A611A" w:rsidRPr="001A611A" w:rsidRDefault="001A611A" w:rsidP="001A611A">
            <w:pPr>
              <w:overflowPunct/>
              <w:autoSpaceDE/>
              <w:autoSpaceDN/>
              <w:adjustRightInd/>
              <w:jc w:val="center"/>
              <w:rPr>
                <w:rFonts w:ascii="Arial" w:eastAsia="Times New Roman" w:hAnsi="Arial" w:cs="Arial"/>
                <w:b/>
                <w:bCs/>
                <w:color w:val="000000"/>
                <w:sz w:val="22"/>
                <w:szCs w:val="22"/>
              </w:rPr>
            </w:pPr>
            <w:r w:rsidRPr="001A611A">
              <w:rPr>
                <w:rFonts w:ascii="Arial" w:eastAsia="Times New Roman" w:hAnsi="Arial" w:cs="Arial"/>
                <w:b/>
                <w:bCs/>
                <w:color w:val="000000"/>
                <w:sz w:val="22"/>
                <w:szCs w:val="22"/>
              </w:rPr>
              <w:t>NO2 (ug/m3)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1A611A" w:rsidRPr="001A611A" w:rsidRDefault="001A611A" w:rsidP="001A611A">
            <w:pPr>
              <w:overflowPunct/>
              <w:autoSpaceDE/>
              <w:autoSpaceDN/>
              <w:adjustRightInd/>
              <w:jc w:val="center"/>
              <w:rPr>
                <w:rFonts w:ascii="Arial" w:eastAsia="Times New Roman" w:hAnsi="Arial" w:cs="Arial"/>
                <w:b/>
                <w:bCs/>
                <w:color w:val="000000"/>
                <w:sz w:val="22"/>
                <w:szCs w:val="22"/>
              </w:rPr>
            </w:pPr>
            <w:r w:rsidRPr="001A611A">
              <w:rPr>
                <w:rFonts w:ascii="Arial" w:eastAsia="Times New Roman" w:hAnsi="Arial" w:cs="Arial"/>
                <w:b/>
                <w:bCs/>
                <w:color w:val="000000"/>
                <w:sz w:val="22"/>
                <w:szCs w:val="22"/>
              </w:rPr>
              <w:t>NOx (ug/m3)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1A611A" w:rsidRPr="001A611A" w:rsidRDefault="001A611A" w:rsidP="001A611A">
            <w:pPr>
              <w:overflowPunct/>
              <w:autoSpaceDE/>
              <w:autoSpaceDN/>
              <w:adjustRightInd/>
              <w:jc w:val="center"/>
              <w:rPr>
                <w:rFonts w:ascii="Arial" w:eastAsia="Times New Roman" w:hAnsi="Arial" w:cs="Arial"/>
                <w:b/>
                <w:bCs/>
                <w:color w:val="000000"/>
                <w:sz w:val="22"/>
                <w:szCs w:val="22"/>
              </w:rPr>
            </w:pPr>
            <w:r w:rsidRPr="001A611A">
              <w:rPr>
                <w:rFonts w:ascii="Arial" w:eastAsia="Times New Roman" w:hAnsi="Arial" w:cs="Arial"/>
                <w:b/>
                <w:bCs/>
                <w:color w:val="000000"/>
                <w:sz w:val="22"/>
                <w:szCs w:val="22"/>
              </w:rPr>
              <w:t>O3 (ug/m3)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1A611A" w:rsidRPr="001A611A" w:rsidRDefault="001A611A" w:rsidP="001A611A">
            <w:pPr>
              <w:overflowPunct/>
              <w:autoSpaceDE/>
              <w:autoSpaceDN/>
              <w:adjustRightInd/>
              <w:jc w:val="center"/>
              <w:rPr>
                <w:rFonts w:ascii="Arial" w:eastAsia="Times New Roman" w:hAnsi="Arial" w:cs="Arial"/>
                <w:b/>
                <w:bCs/>
                <w:color w:val="000000"/>
                <w:sz w:val="22"/>
                <w:szCs w:val="22"/>
              </w:rPr>
            </w:pPr>
            <w:r w:rsidRPr="001A611A">
              <w:rPr>
                <w:rFonts w:ascii="Arial" w:eastAsia="Times New Roman" w:hAnsi="Arial" w:cs="Arial"/>
                <w:b/>
                <w:bCs/>
                <w:color w:val="000000"/>
                <w:sz w:val="22"/>
                <w:szCs w:val="22"/>
              </w:rPr>
              <w:t>PM10 (ug/m3)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1A611A" w:rsidRPr="001A611A" w:rsidRDefault="001A611A" w:rsidP="001A611A">
            <w:pPr>
              <w:overflowPunct/>
              <w:autoSpaceDE/>
              <w:autoSpaceDN/>
              <w:adjustRightInd/>
              <w:jc w:val="center"/>
              <w:rPr>
                <w:rFonts w:ascii="Arial" w:eastAsia="Times New Roman" w:hAnsi="Arial" w:cs="Arial"/>
                <w:b/>
                <w:bCs/>
                <w:color w:val="000000"/>
                <w:sz w:val="22"/>
                <w:szCs w:val="22"/>
              </w:rPr>
            </w:pPr>
            <w:r w:rsidRPr="001A611A">
              <w:rPr>
                <w:rFonts w:ascii="Arial" w:eastAsia="Times New Roman" w:hAnsi="Arial" w:cs="Arial"/>
                <w:b/>
                <w:bCs/>
                <w:color w:val="000000"/>
                <w:sz w:val="22"/>
                <w:szCs w:val="22"/>
              </w:rPr>
              <w:t>PM2.5 (ug/m3)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1A611A" w:rsidRPr="001A611A" w:rsidRDefault="001A611A" w:rsidP="001A611A">
            <w:pPr>
              <w:overflowPunct/>
              <w:autoSpaceDE/>
              <w:autoSpaceDN/>
              <w:adjustRightInd/>
              <w:jc w:val="center"/>
              <w:rPr>
                <w:rFonts w:ascii="Arial" w:eastAsia="Times New Roman" w:hAnsi="Arial" w:cs="Arial"/>
                <w:b/>
                <w:bCs/>
                <w:color w:val="000000"/>
                <w:sz w:val="22"/>
                <w:szCs w:val="22"/>
              </w:rPr>
            </w:pPr>
            <w:r w:rsidRPr="001A611A">
              <w:rPr>
                <w:rFonts w:ascii="Arial" w:eastAsia="Times New Roman" w:hAnsi="Arial" w:cs="Arial"/>
                <w:b/>
                <w:bCs/>
                <w:color w:val="000000"/>
                <w:sz w:val="22"/>
                <w:szCs w:val="22"/>
              </w:rPr>
              <w:t>SO2 (ug/m3)</w:t>
            </w:r>
          </w:p>
        </w:tc>
      </w:tr>
      <w:tr w:rsidR="001A611A" w:rsidRPr="001A611A" w:rsidTr="00BA2BBE">
        <w:trPr>
          <w:trHeight w:val="30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Január</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706,16</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13,54</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37,39</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58,15</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23,16</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19,77</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r>
      <w:tr w:rsidR="001A611A" w:rsidRPr="001A611A" w:rsidTr="00BA2BBE">
        <w:trPr>
          <w:trHeight w:val="30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Február</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694,00</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13,18</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42,62</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62,81</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39,21</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32,18</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r>
      <w:tr w:rsidR="001A611A" w:rsidRPr="001A611A" w:rsidTr="00BA2BBE">
        <w:trPr>
          <w:trHeight w:val="30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Március</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625,39</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10,55</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40,23</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56,41</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27,06</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19,94</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r>
      <w:tr w:rsidR="001A611A" w:rsidRPr="001A611A" w:rsidTr="00BA2BBE">
        <w:trPr>
          <w:trHeight w:val="30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Április</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506,93</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6,41</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34,44</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44,28</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16,37</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9,73</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r>
      <w:tr w:rsidR="001A611A" w:rsidRPr="001A611A" w:rsidTr="00BA2BBE">
        <w:trPr>
          <w:trHeight w:val="30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Május</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844,54</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6,68</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39,55</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49,64</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11,27</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7,04</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r>
      <w:tr w:rsidR="001A611A" w:rsidRPr="001A611A" w:rsidTr="00BA2BBE">
        <w:trPr>
          <w:trHeight w:val="30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Június</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844,54</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5,36</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39,07</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47,28</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14,53</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6,97</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r>
      <w:tr w:rsidR="001A611A" w:rsidRPr="001A611A" w:rsidTr="00BA2BBE">
        <w:trPr>
          <w:trHeight w:val="30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Július</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509,19</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4,76</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36,37</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43,63</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11,71</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5,77</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r>
      <w:tr w:rsidR="001A611A" w:rsidRPr="001A611A" w:rsidTr="00BA2BBE">
        <w:trPr>
          <w:trHeight w:val="30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Augusztus</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492,81</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6,94</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27,90</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38,52</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15,52</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7,00</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r>
      <w:tr w:rsidR="001A611A" w:rsidRPr="001A611A" w:rsidTr="00BA2BBE">
        <w:trPr>
          <w:trHeight w:val="30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Szeptember</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490,23</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12,41</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27,99</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47,00</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11,81</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6,96</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r>
      <w:tr w:rsidR="001A611A" w:rsidRPr="001A611A" w:rsidTr="00BA2BBE">
        <w:trPr>
          <w:trHeight w:val="30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Október</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499,90</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12,02</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28,40</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46,84</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15,00</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10,10</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r>
      <w:tr w:rsidR="001A611A" w:rsidRPr="001A611A" w:rsidTr="00BA2BBE">
        <w:trPr>
          <w:trHeight w:val="30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November</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618,23</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16,49</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33,27</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58,52</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23,70</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20,23</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r>
      <w:tr w:rsidR="001A611A" w:rsidRPr="001A611A" w:rsidTr="00BA2BBE">
        <w:trPr>
          <w:trHeight w:val="30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December</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611,58</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20,52</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32,74</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64,21</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21,10</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jc w:val="right"/>
              <w:rPr>
                <w:rFonts w:ascii="Arial" w:eastAsia="Times New Roman" w:hAnsi="Arial" w:cs="Arial"/>
                <w:color w:val="000000"/>
                <w:sz w:val="22"/>
                <w:szCs w:val="22"/>
              </w:rPr>
            </w:pPr>
            <w:r w:rsidRPr="001A611A">
              <w:rPr>
                <w:rFonts w:ascii="Arial" w:eastAsia="Times New Roman" w:hAnsi="Arial" w:cs="Arial"/>
                <w:color w:val="000000"/>
                <w:sz w:val="22"/>
                <w:szCs w:val="22"/>
              </w:rPr>
              <w:t>18,84</w:t>
            </w:r>
          </w:p>
        </w:tc>
        <w:tc>
          <w:tcPr>
            <w:tcW w:w="960" w:type="dxa"/>
            <w:tcBorders>
              <w:top w:val="nil"/>
              <w:left w:val="nil"/>
              <w:bottom w:val="single" w:sz="4" w:space="0" w:color="auto"/>
              <w:right w:val="single" w:sz="4" w:space="0" w:color="auto"/>
            </w:tcBorders>
            <w:shd w:val="clear" w:color="auto" w:fill="auto"/>
            <w:noWrap/>
            <w:vAlign w:val="bottom"/>
            <w:hideMark/>
          </w:tcPr>
          <w:p w:rsidR="001A611A" w:rsidRPr="001A611A" w:rsidRDefault="001A611A" w:rsidP="001A611A">
            <w:pPr>
              <w:overflowPunct/>
              <w:autoSpaceDE/>
              <w:autoSpaceDN/>
              <w:adjustRightInd/>
              <w:rPr>
                <w:rFonts w:ascii="Arial" w:eastAsia="Times New Roman" w:hAnsi="Arial" w:cs="Arial"/>
                <w:color w:val="000000"/>
                <w:sz w:val="22"/>
                <w:szCs w:val="22"/>
              </w:rPr>
            </w:pPr>
            <w:r w:rsidRPr="001A611A">
              <w:rPr>
                <w:rFonts w:ascii="Arial" w:eastAsia="Times New Roman" w:hAnsi="Arial" w:cs="Arial"/>
                <w:color w:val="000000"/>
                <w:sz w:val="22"/>
                <w:szCs w:val="22"/>
              </w:rPr>
              <w:t> </w:t>
            </w:r>
          </w:p>
        </w:tc>
      </w:tr>
    </w:tbl>
    <w:p w:rsidR="001A611A" w:rsidRPr="001A611A" w:rsidRDefault="001A611A" w:rsidP="000C3486">
      <w:pPr>
        <w:spacing w:line="276" w:lineRule="auto"/>
        <w:jc w:val="both"/>
        <w:rPr>
          <w:rFonts w:ascii="Arial" w:hAnsi="Arial" w:cs="Arial"/>
        </w:rPr>
      </w:pPr>
    </w:p>
    <w:p w:rsidR="00E410D6" w:rsidRPr="000422EE" w:rsidRDefault="00DB026F" w:rsidP="000C3486">
      <w:pPr>
        <w:spacing w:line="276" w:lineRule="auto"/>
        <w:jc w:val="center"/>
        <w:rPr>
          <w:rFonts w:ascii="Arial" w:hAnsi="Arial" w:cs="Arial"/>
        </w:rPr>
      </w:pPr>
      <w:r>
        <w:rPr>
          <w:rFonts w:ascii="Arial" w:hAnsi="Arial" w:cs="Arial"/>
        </w:rPr>
        <w:t>A 202</w:t>
      </w:r>
      <w:r w:rsidR="009F4108">
        <w:rPr>
          <w:rFonts w:ascii="Arial" w:hAnsi="Arial" w:cs="Arial"/>
        </w:rPr>
        <w:t>5</w:t>
      </w:r>
      <w:r>
        <w:rPr>
          <w:rFonts w:ascii="Arial" w:hAnsi="Arial" w:cs="Arial"/>
        </w:rPr>
        <w:t>. évi várpalotai adatok összesítése havi átlagban.</w:t>
      </w:r>
    </w:p>
    <w:p w:rsidR="00E410D6" w:rsidRDefault="00E410D6" w:rsidP="000C3486">
      <w:pPr>
        <w:spacing w:line="276" w:lineRule="auto"/>
        <w:jc w:val="both"/>
        <w:rPr>
          <w:rFonts w:ascii="Arial" w:hAnsi="Arial" w:cs="Arial"/>
        </w:rPr>
      </w:pPr>
    </w:p>
    <w:p w:rsidR="009E724B" w:rsidRDefault="009E724B" w:rsidP="000C3486">
      <w:pPr>
        <w:spacing w:line="276" w:lineRule="auto"/>
        <w:jc w:val="center"/>
        <w:rPr>
          <w:rFonts w:ascii="Arial" w:hAnsi="Arial" w:cs="Arial"/>
        </w:rPr>
      </w:pPr>
      <w:r>
        <w:rPr>
          <w:noProof/>
        </w:rPr>
        <w:drawing>
          <wp:inline distT="0" distB="0" distL="0" distR="0" wp14:anchorId="4DEB6F25" wp14:editId="5930857F">
            <wp:extent cx="5724525" cy="3448050"/>
            <wp:effectExtent l="0" t="0" r="9525" b="0"/>
            <wp:docPr id="7" name="Diagram 7">
              <a:extLst xmlns:a="http://schemas.openxmlformats.org/drawingml/2006/main">
                <a:ext uri="{FF2B5EF4-FFF2-40B4-BE49-F238E27FC236}">
                  <a16:creationId xmlns:a16="http://schemas.microsoft.com/office/drawing/2014/main" id="{2013982A-8952-45A0-0B38-B5591ACA33B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9E724B" w:rsidRDefault="009E724B" w:rsidP="000C3486">
      <w:pPr>
        <w:spacing w:line="276" w:lineRule="auto"/>
        <w:jc w:val="both"/>
        <w:rPr>
          <w:rFonts w:ascii="Arial" w:hAnsi="Arial" w:cs="Arial"/>
        </w:rPr>
      </w:pPr>
    </w:p>
    <w:p w:rsidR="00A71E88" w:rsidRPr="00A71E88" w:rsidRDefault="00A71E88" w:rsidP="000C3486">
      <w:pPr>
        <w:spacing w:line="276" w:lineRule="auto"/>
        <w:jc w:val="both"/>
        <w:rPr>
          <w:rFonts w:ascii="Arial" w:hAnsi="Arial" w:cs="Arial"/>
        </w:rPr>
      </w:pPr>
      <w:r w:rsidRPr="00A71E88">
        <w:rPr>
          <w:rFonts w:ascii="Arial" w:hAnsi="Arial" w:cs="Arial"/>
        </w:rPr>
        <w:t>A településünkön mintavevő hely található Peremarton-gyártelep, Ibolya u. 2. szám alatt, itt az előző években is csak a NO2 k</w:t>
      </w:r>
      <w:r w:rsidR="002665D4">
        <w:rPr>
          <w:rFonts w:ascii="Arial" w:hAnsi="Arial" w:cs="Arial"/>
        </w:rPr>
        <w:t>oncentrációját mérték, mely 2025</w:t>
      </w:r>
      <w:r w:rsidRPr="00A71E88">
        <w:rPr>
          <w:rFonts w:ascii="Arial" w:hAnsi="Arial" w:cs="Arial"/>
        </w:rPr>
        <w:t>. évben az alábbi adatot szolgáltatta.</w:t>
      </w:r>
    </w:p>
    <w:p w:rsidR="00A71E88" w:rsidRPr="00A71E88" w:rsidRDefault="00A71E88" w:rsidP="000C3486">
      <w:pPr>
        <w:spacing w:line="276" w:lineRule="auto"/>
        <w:jc w:val="both"/>
        <w:rPr>
          <w:rFonts w:ascii="Arial" w:hAnsi="Arial" w:cs="Arial"/>
        </w:rPr>
      </w:pPr>
    </w:p>
    <w:tbl>
      <w:tblPr>
        <w:tblW w:w="4769" w:type="dxa"/>
        <w:jc w:val="center"/>
        <w:tblCellMar>
          <w:left w:w="70" w:type="dxa"/>
          <w:right w:w="70" w:type="dxa"/>
        </w:tblCellMar>
        <w:tblLook w:val="04A0" w:firstRow="1" w:lastRow="0" w:firstColumn="1" w:lastColumn="0" w:noHBand="0" w:noVBand="1"/>
      </w:tblPr>
      <w:tblGrid>
        <w:gridCol w:w="1980"/>
        <w:gridCol w:w="2789"/>
      </w:tblGrid>
      <w:tr w:rsidR="00A71E88" w:rsidRPr="00A71E88" w:rsidTr="00A71E88">
        <w:trPr>
          <w:trHeight w:val="803"/>
          <w:jc w:val="center"/>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E88" w:rsidRPr="00A71E88" w:rsidRDefault="00A71E88" w:rsidP="000C3486">
            <w:pPr>
              <w:overflowPunct/>
              <w:autoSpaceDE/>
              <w:autoSpaceDN/>
              <w:adjustRightInd/>
              <w:spacing w:line="276" w:lineRule="auto"/>
              <w:jc w:val="center"/>
              <w:rPr>
                <w:rFonts w:ascii="Arial" w:eastAsia="Times New Roman" w:hAnsi="Arial" w:cs="Arial"/>
                <w:b/>
                <w:bCs/>
                <w:color w:val="000000"/>
                <w:szCs w:val="24"/>
              </w:rPr>
            </w:pPr>
            <w:r w:rsidRPr="00A71E88">
              <w:rPr>
                <w:rFonts w:ascii="Arial" w:eastAsia="Times New Roman" w:hAnsi="Arial" w:cs="Arial"/>
                <w:b/>
                <w:bCs/>
                <w:color w:val="000000"/>
                <w:szCs w:val="24"/>
              </w:rPr>
              <w:t>2025</w:t>
            </w:r>
            <w:r w:rsidR="002665D4">
              <w:rPr>
                <w:rFonts w:ascii="Arial" w:eastAsia="Times New Roman" w:hAnsi="Arial" w:cs="Arial"/>
                <w:b/>
                <w:bCs/>
                <w:color w:val="000000"/>
                <w:szCs w:val="24"/>
              </w:rPr>
              <w:t>.</w:t>
            </w:r>
            <w:r w:rsidRPr="00A71E88">
              <w:rPr>
                <w:rFonts w:ascii="Arial" w:eastAsia="Times New Roman" w:hAnsi="Arial" w:cs="Arial"/>
                <w:b/>
                <w:bCs/>
                <w:color w:val="000000"/>
                <w:szCs w:val="24"/>
              </w:rPr>
              <w:t xml:space="preserve"> év</w:t>
            </w:r>
          </w:p>
        </w:tc>
        <w:tc>
          <w:tcPr>
            <w:tcW w:w="2789" w:type="dxa"/>
            <w:tcBorders>
              <w:top w:val="single" w:sz="4" w:space="0" w:color="auto"/>
              <w:left w:val="nil"/>
              <w:bottom w:val="single" w:sz="4" w:space="0" w:color="auto"/>
              <w:right w:val="single" w:sz="4" w:space="0" w:color="auto"/>
            </w:tcBorders>
            <w:shd w:val="clear" w:color="auto" w:fill="auto"/>
            <w:vAlign w:val="center"/>
            <w:hideMark/>
          </w:tcPr>
          <w:p w:rsidR="00A71E88" w:rsidRPr="00A71E88" w:rsidRDefault="00A71E88" w:rsidP="000C3486">
            <w:pPr>
              <w:overflowPunct/>
              <w:autoSpaceDE/>
              <w:autoSpaceDN/>
              <w:adjustRightInd/>
              <w:spacing w:line="276" w:lineRule="auto"/>
              <w:jc w:val="center"/>
              <w:rPr>
                <w:rFonts w:ascii="Arial" w:eastAsia="Times New Roman" w:hAnsi="Arial" w:cs="Arial"/>
                <w:b/>
                <w:bCs/>
                <w:color w:val="000000"/>
                <w:szCs w:val="24"/>
              </w:rPr>
            </w:pPr>
            <w:r w:rsidRPr="00A71E88">
              <w:rPr>
                <w:rFonts w:ascii="Arial" w:eastAsia="Times New Roman" w:hAnsi="Arial" w:cs="Arial"/>
                <w:b/>
                <w:bCs/>
                <w:color w:val="000000"/>
                <w:szCs w:val="24"/>
              </w:rPr>
              <w:t>NO2 mértékegység: μg/m3</w:t>
            </w:r>
          </w:p>
        </w:tc>
      </w:tr>
      <w:tr w:rsidR="00A71E88" w:rsidRPr="00A71E88" w:rsidTr="00A71E88">
        <w:trPr>
          <w:trHeight w:val="401"/>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rPr>
                <w:rFonts w:ascii="Arial" w:eastAsia="Times New Roman" w:hAnsi="Arial" w:cs="Arial"/>
                <w:color w:val="000000"/>
                <w:szCs w:val="24"/>
              </w:rPr>
            </w:pPr>
            <w:r w:rsidRPr="00A71E88">
              <w:rPr>
                <w:rFonts w:ascii="Arial" w:eastAsia="Times New Roman" w:hAnsi="Arial" w:cs="Arial"/>
                <w:color w:val="000000"/>
                <w:szCs w:val="24"/>
              </w:rPr>
              <w:t>Január</w:t>
            </w:r>
          </w:p>
        </w:tc>
        <w:tc>
          <w:tcPr>
            <w:tcW w:w="2789" w:type="dxa"/>
            <w:tcBorders>
              <w:top w:val="nil"/>
              <w:left w:val="nil"/>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jc w:val="center"/>
              <w:rPr>
                <w:rFonts w:ascii="Arial" w:eastAsia="Times New Roman" w:hAnsi="Arial" w:cs="Arial"/>
                <w:color w:val="000000"/>
                <w:szCs w:val="24"/>
              </w:rPr>
            </w:pPr>
            <w:r w:rsidRPr="00A71E88">
              <w:rPr>
                <w:rFonts w:ascii="Arial" w:eastAsia="Times New Roman" w:hAnsi="Arial" w:cs="Arial"/>
                <w:color w:val="000000"/>
                <w:szCs w:val="24"/>
              </w:rPr>
              <w:t>23,53</w:t>
            </w:r>
          </w:p>
        </w:tc>
      </w:tr>
      <w:tr w:rsidR="00A71E88" w:rsidRPr="00A71E88" w:rsidTr="00A71E88">
        <w:trPr>
          <w:trHeight w:val="401"/>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rPr>
                <w:rFonts w:ascii="Arial" w:eastAsia="Times New Roman" w:hAnsi="Arial" w:cs="Arial"/>
                <w:color w:val="000000"/>
                <w:szCs w:val="24"/>
              </w:rPr>
            </w:pPr>
            <w:r w:rsidRPr="00A71E88">
              <w:rPr>
                <w:rFonts w:ascii="Arial" w:eastAsia="Times New Roman" w:hAnsi="Arial" w:cs="Arial"/>
                <w:color w:val="000000"/>
                <w:szCs w:val="24"/>
              </w:rPr>
              <w:t>Február</w:t>
            </w:r>
          </w:p>
        </w:tc>
        <w:tc>
          <w:tcPr>
            <w:tcW w:w="2789" w:type="dxa"/>
            <w:tcBorders>
              <w:top w:val="nil"/>
              <w:left w:val="nil"/>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jc w:val="center"/>
              <w:rPr>
                <w:rFonts w:ascii="Arial" w:eastAsia="Times New Roman" w:hAnsi="Arial" w:cs="Arial"/>
                <w:color w:val="000000"/>
                <w:szCs w:val="24"/>
              </w:rPr>
            </w:pPr>
            <w:r w:rsidRPr="00A71E88">
              <w:rPr>
                <w:rFonts w:ascii="Arial" w:eastAsia="Times New Roman" w:hAnsi="Arial" w:cs="Arial"/>
                <w:color w:val="000000"/>
                <w:szCs w:val="24"/>
              </w:rPr>
              <w:t>16,72</w:t>
            </w:r>
          </w:p>
        </w:tc>
      </w:tr>
      <w:tr w:rsidR="00A71E88" w:rsidRPr="00A71E88" w:rsidTr="00A71E88">
        <w:trPr>
          <w:trHeight w:val="401"/>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rPr>
                <w:rFonts w:ascii="Arial" w:eastAsia="Times New Roman" w:hAnsi="Arial" w:cs="Arial"/>
                <w:color w:val="000000"/>
                <w:szCs w:val="24"/>
              </w:rPr>
            </w:pPr>
            <w:r w:rsidRPr="00A71E88">
              <w:rPr>
                <w:rFonts w:ascii="Arial" w:eastAsia="Times New Roman" w:hAnsi="Arial" w:cs="Arial"/>
                <w:color w:val="000000"/>
                <w:szCs w:val="24"/>
              </w:rPr>
              <w:t>Március</w:t>
            </w:r>
          </w:p>
        </w:tc>
        <w:tc>
          <w:tcPr>
            <w:tcW w:w="2789" w:type="dxa"/>
            <w:tcBorders>
              <w:top w:val="nil"/>
              <w:left w:val="nil"/>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jc w:val="center"/>
              <w:rPr>
                <w:rFonts w:ascii="Arial" w:eastAsia="Times New Roman" w:hAnsi="Arial" w:cs="Arial"/>
                <w:color w:val="000000"/>
                <w:szCs w:val="24"/>
              </w:rPr>
            </w:pPr>
            <w:r w:rsidRPr="00A71E88">
              <w:rPr>
                <w:rFonts w:ascii="Arial" w:eastAsia="Times New Roman" w:hAnsi="Arial" w:cs="Arial"/>
                <w:color w:val="000000"/>
                <w:szCs w:val="24"/>
              </w:rPr>
              <w:t>14,55</w:t>
            </w:r>
          </w:p>
        </w:tc>
      </w:tr>
      <w:tr w:rsidR="00A71E88" w:rsidRPr="00A71E88" w:rsidTr="00A71E88">
        <w:trPr>
          <w:trHeight w:val="401"/>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rPr>
                <w:rFonts w:ascii="Arial" w:eastAsia="Times New Roman" w:hAnsi="Arial" w:cs="Arial"/>
                <w:color w:val="000000"/>
                <w:szCs w:val="24"/>
              </w:rPr>
            </w:pPr>
            <w:r w:rsidRPr="00A71E88">
              <w:rPr>
                <w:rFonts w:ascii="Arial" w:eastAsia="Times New Roman" w:hAnsi="Arial" w:cs="Arial"/>
                <w:color w:val="000000"/>
                <w:szCs w:val="24"/>
              </w:rPr>
              <w:t>Április</w:t>
            </w:r>
          </w:p>
        </w:tc>
        <w:tc>
          <w:tcPr>
            <w:tcW w:w="2789" w:type="dxa"/>
            <w:tcBorders>
              <w:top w:val="nil"/>
              <w:left w:val="nil"/>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jc w:val="center"/>
              <w:rPr>
                <w:rFonts w:ascii="Arial" w:eastAsia="Times New Roman" w:hAnsi="Arial" w:cs="Arial"/>
                <w:color w:val="000000"/>
                <w:szCs w:val="24"/>
              </w:rPr>
            </w:pPr>
            <w:r w:rsidRPr="00A71E88">
              <w:rPr>
                <w:rFonts w:ascii="Arial" w:eastAsia="Times New Roman" w:hAnsi="Arial" w:cs="Arial"/>
                <w:color w:val="000000"/>
                <w:szCs w:val="24"/>
              </w:rPr>
              <w:t>13,87</w:t>
            </w:r>
          </w:p>
        </w:tc>
      </w:tr>
      <w:tr w:rsidR="00A71E88" w:rsidRPr="00A71E88" w:rsidTr="00A71E88">
        <w:trPr>
          <w:trHeight w:val="401"/>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rPr>
                <w:rFonts w:ascii="Arial" w:eastAsia="Times New Roman" w:hAnsi="Arial" w:cs="Arial"/>
                <w:color w:val="000000"/>
                <w:szCs w:val="24"/>
              </w:rPr>
            </w:pPr>
            <w:r w:rsidRPr="00A71E88">
              <w:rPr>
                <w:rFonts w:ascii="Arial" w:eastAsia="Times New Roman" w:hAnsi="Arial" w:cs="Arial"/>
                <w:color w:val="000000"/>
                <w:szCs w:val="24"/>
              </w:rPr>
              <w:t>Május</w:t>
            </w:r>
          </w:p>
        </w:tc>
        <w:tc>
          <w:tcPr>
            <w:tcW w:w="2789" w:type="dxa"/>
            <w:tcBorders>
              <w:top w:val="nil"/>
              <w:left w:val="nil"/>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jc w:val="center"/>
              <w:rPr>
                <w:rFonts w:ascii="Arial" w:eastAsia="Times New Roman" w:hAnsi="Arial" w:cs="Arial"/>
                <w:color w:val="000000"/>
                <w:szCs w:val="24"/>
              </w:rPr>
            </w:pPr>
            <w:r w:rsidRPr="00A71E88">
              <w:rPr>
                <w:rFonts w:ascii="Arial" w:eastAsia="Times New Roman" w:hAnsi="Arial" w:cs="Arial"/>
                <w:color w:val="000000"/>
                <w:szCs w:val="24"/>
              </w:rPr>
              <w:t>8,79</w:t>
            </w:r>
          </w:p>
        </w:tc>
      </w:tr>
      <w:tr w:rsidR="00A71E88" w:rsidRPr="00A71E88" w:rsidTr="00A71E88">
        <w:trPr>
          <w:trHeight w:val="401"/>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rPr>
                <w:rFonts w:ascii="Arial" w:eastAsia="Times New Roman" w:hAnsi="Arial" w:cs="Arial"/>
                <w:color w:val="000000"/>
                <w:szCs w:val="24"/>
              </w:rPr>
            </w:pPr>
            <w:r w:rsidRPr="00A71E88">
              <w:rPr>
                <w:rFonts w:ascii="Arial" w:eastAsia="Times New Roman" w:hAnsi="Arial" w:cs="Arial"/>
                <w:color w:val="000000"/>
                <w:szCs w:val="24"/>
              </w:rPr>
              <w:t>Június</w:t>
            </w:r>
          </w:p>
        </w:tc>
        <w:tc>
          <w:tcPr>
            <w:tcW w:w="2789" w:type="dxa"/>
            <w:tcBorders>
              <w:top w:val="nil"/>
              <w:left w:val="nil"/>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jc w:val="center"/>
              <w:rPr>
                <w:rFonts w:ascii="Arial" w:eastAsia="Times New Roman" w:hAnsi="Arial" w:cs="Arial"/>
                <w:color w:val="000000"/>
                <w:szCs w:val="24"/>
              </w:rPr>
            </w:pPr>
            <w:r w:rsidRPr="00A71E88">
              <w:rPr>
                <w:rFonts w:ascii="Arial" w:eastAsia="Times New Roman" w:hAnsi="Arial" w:cs="Arial"/>
                <w:color w:val="000000"/>
                <w:szCs w:val="24"/>
              </w:rPr>
              <w:t>5,29</w:t>
            </w:r>
          </w:p>
        </w:tc>
      </w:tr>
      <w:tr w:rsidR="00A71E88" w:rsidRPr="00A71E88" w:rsidTr="00A71E88">
        <w:trPr>
          <w:trHeight w:val="401"/>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rPr>
                <w:rFonts w:ascii="Arial" w:eastAsia="Times New Roman" w:hAnsi="Arial" w:cs="Arial"/>
                <w:color w:val="000000"/>
                <w:szCs w:val="24"/>
              </w:rPr>
            </w:pPr>
            <w:r w:rsidRPr="00A71E88">
              <w:rPr>
                <w:rFonts w:ascii="Arial" w:eastAsia="Times New Roman" w:hAnsi="Arial" w:cs="Arial"/>
                <w:color w:val="000000"/>
                <w:szCs w:val="24"/>
              </w:rPr>
              <w:t>Július</w:t>
            </w:r>
          </w:p>
        </w:tc>
        <w:tc>
          <w:tcPr>
            <w:tcW w:w="2789" w:type="dxa"/>
            <w:tcBorders>
              <w:top w:val="nil"/>
              <w:left w:val="nil"/>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jc w:val="center"/>
              <w:rPr>
                <w:rFonts w:ascii="Arial" w:eastAsia="Times New Roman" w:hAnsi="Arial" w:cs="Arial"/>
                <w:color w:val="000000"/>
                <w:szCs w:val="24"/>
              </w:rPr>
            </w:pPr>
            <w:r w:rsidRPr="00A71E88">
              <w:rPr>
                <w:rFonts w:ascii="Arial" w:eastAsia="Times New Roman" w:hAnsi="Arial" w:cs="Arial"/>
                <w:color w:val="000000"/>
                <w:szCs w:val="24"/>
              </w:rPr>
              <w:t> </w:t>
            </w:r>
          </w:p>
        </w:tc>
      </w:tr>
      <w:tr w:rsidR="00A71E88" w:rsidRPr="00A71E88" w:rsidTr="00A71E88">
        <w:trPr>
          <w:trHeight w:val="401"/>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rPr>
                <w:rFonts w:ascii="Arial" w:eastAsia="Times New Roman" w:hAnsi="Arial" w:cs="Arial"/>
                <w:color w:val="000000"/>
                <w:szCs w:val="24"/>
              </w:rPr>
            </w:pPr>
            <w:r w:rsidRPr="00A71E88">
              <w:rPr>
                <w:rFonts w:ascii="Arial" w:eastAsia="Times New Roman" w:hAnsi="Arial" w:cs="Arial"/>
                <w:color w:val="000000"/>
                <w:szCs w:val="24"/>
              </w:rPr>
              <w:t>Augusztus</w:t>
            </w:r>
          </w:p>
        </w:tc>
        <w:tc>
          <w:tcPr>
            <w:tcW w:w="2789" w:type="dxa"/>
            <w:tcBorders>
              <w:top w:val="nil"/>
              <w:left w:val="nil"/>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jc w:val="center"/>
              <w:rPr>
                <w:rFonts w:ascii="Arial" w:eastAsia="Times New Roman" w:hAnsi="Arial" w:cs="Arial"/>
                <w:color w:val="000000"/>
                <w:szCs w:val="24"/>
              </w:rPr>
            </w:pPr>
            <w:r w:rsidRPr="00A71E88">
              <w:rPr>
                <w:rFonts w:ascii="Arial" w:eastAsia="Times New Roman" w:hAnsi="Arial" w:cs="Arial"/>
                <w:color w:val="000000"/>
                <w:szCs w:val="24"/>
              </w:rPr>
              <w:t>5,7</w:t>
            </w:r>
          </w:p>
        </w:tc>
      </w:tr>
      <w:tr w:rsidR="00A71E88" w:rsidRPr="00A71E88" w:rsidTr="00A71E88">
        <w:trPr>
          <w:trHeight w:val="401"/>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rPr>
                <w:rFonts w:ascii="Arial" w:eastAsia="Times New Roman" w:hAnsi="Arial" w:cs="Arial"/>
                <w:color w:val="000000"/>
                <w:szCs w:val="24"/>
              </w:rPr>
            </w:pPr>
            <w:r w:rsidRPr="00A71E88">
              <w:rPr>
                <w:rFonts w:ascii="Arial" w:eastAsia="Times New Roman" w:hAnsi="Arial" w:cs="Arial"/>
                <w:color w:val="000000"/>
                <w:szCs w:val="24"/>
              </w:rPr>
              <w:t>Szeptember</w:t>
            </w:r>
          </w:p>
        </w:tc>
        <w:tc>
          <w:tcPr>
            <w:tcW w:w="2789" w:type="dxa"/>
            <w:tcBorders>
              <w:top w:val="nil"/>
              <w:left w:val="nil"/>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jc w:val="center"/>
              <w:rPr>
                <w:rFonts w:ascii="Arial" w:eastAsia="Times New Roman" w:hAnsi="Arial" w:cs="Arial"/>
                <w:color w:val="000000"/>
                <w:szCs w:val="24"/>
              </w:rPr>
            </w:pPr>
            <w:r w:rsidRPr="00A71E88">
              <w:rPr>
                <w:rFonts w:ascii="Arial" w:eastAsia="Times New Roman" w:hAnsi="Arial" w:cs="Arial"/>
                <w:color w:val="000000"/>
                <w:szCs w:val="24"/>
              </w:rPr>
              <w:t>5,3</w:t>
            </w:r>
          </w:p>
        </w:tc>
      </w:tr>
      <w:tr w:rsidR="00A71E88" w:rsidRPr="00A71E88" w:rsidTr="00A71E88">
        <w:trPr>
          <w:trHeight w:val="401"/>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rPr>
                <w:rFonts w:ascii="Arial" w:eastAsia="Times New Roman" w:hAnsi="Arial" w:cs="Arial"/>
                <w:color w:val="000000"/>
                <w:szCs w:val="24"/>
              </w:rPr>
            </w:pPr>
            <w:r w:rsidRPr="00A71E88">
              <w:rPr>
                <w:rFonts w:ascii="Arial" w:eastAsia="Times New Roman" w:hAnsi="Arial" w:cs="Arial"/>
                <w:color w:val="000000"/>
                <w:szCs w:val="24"/>
              </w:rPr>
              <w:t>Október</w:t>
            </w:r>
          </w:p>
        </w:tc>
        <w:tc>
          <w:tcPr>
            <w:tcW w:w="2789" w:type="dxa"/>
            <w:tcBorders>
              <w:top w:val="nil"/>
              <w:left w:val="nil"/>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jc w:val="center"/>
              <w:rPr>
                <w:rFonts w:ascii="Arial" w:eastAsia="Times New Roman" w:hAnsi="Arial" w:cs="Arial"/>
                <w:color w:val="000000"/>
                <w:szCs w:val="24"/>
              </w:rPr>
            </w:pPr>
            <w:r w:rsidRPr="00A71E88">
              <w:rPr>
                <w:rFonts w:ascii="Arial" w:eastAsia="Times New Roman" w:hAnsi="Arial" w:cs="Arial"/>
                <w:color w:val="000000"/>
                <w:szCs w:val="24"/>
              </w:rPr>
              <w:t>10,9</w:t>
            </w:r>
          </w:p>
        </w:tc>
      </w:tr>
      <w:tr w:rsidR="00A71E88" w:rsidRPr="00A71E88" w:rsidTr="00A71E88">
        <w:trPr>
          <w:trHeight w:val="401"/>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rPr>
                <w:rFonts w:ascii="Arial" w:eastAsia="Times New Roman" w:hAnsi="Arial" w:cs="Arial"/>
                <w:color w:val="000000"/>
                <w:szCs w:val="24"/>
              </w:rPr>
            </w:pPr>
            <w:r w:rsidRPr="00A71E88">
              <w:rPr>
                <w:rFonts w:ascii="Arial" w:eastAsia="Times New Roman" w:hAnsi="Arial" w:cs="Arial"/>
                <w:color w:val="000000"/>
                <w:szCs w:val="24"/>
              </w:rPr>
              <w:t>November</w:t>
            </w:r>
          </w:p>
        </w:tc>
        <w:tc>
          <w:tcPr>
            <w:tcW w:w="2789" w:type="dxa"/>
            <w:tcBorders>
              <w:top w:val="nil"/>
              <w:left w:val="nil"/>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jc w:val="center"/>
              <w:rPr>
                <w:rFonts w:ascii="Arial" w:eastAsia="Times New Roman" w:hAnsi="Arial" w:cs="Arial"/>
                <w:color w:val="000000"/>
                <w:szCs w:val="24"/>
              </w:rPr>
            </w:pPr>
            <w:r w:rsidRPr="00A71E88">
              <w:rPr>
                <w:rFonts w:ascii="Arial" w:eastAsia="Times New Roman" w:hAnsi="Arial" w:cs="Arial"/>
                <w:color w:val="000000"/>
                <w:szCs w:val="24"/>
              </w:rPr>
              <w:t>13,5</w:t>
            </w:r>
          </w:p>
        </w:tc>
      </w:tr>
      <w:tr w:rsidR="00A71E88" w:rsidRPr="00A71E88" w:rsidTr="00A71E88">
        <w:trPr>
          <w:trHeight w:val="401"/>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rPr>
                <w:rFonts w:ascii="Arial" w:eastAsia="Times New Roman" w:hAnsi="Arial" w:cs="Arial"/>
                <w:color w:val="000000"/>
                <w:szCs w:val="24"/>
              </w:rPr>
            </w:pPr>
            <w:r w:rsidRPr="00A71E88">
              <w:rPr>
                <w:rFonts w:ascii="Arial" w:eastAsia="Times New Roman" w:hAnsi="Arial" w:cs="Arial"/>
                <w:color w:val="000000"/>
                <w:szCs w:val="24"/>
              </w:rPr>
              <w:t>December</w:t>
            </w:r>
          </w:p>
        </w:tc>
        <w:tc>
          <w:tcPr>
            <w:tcW w:w="2789" w:type="dxa"/>
            <w:tcBorders>
              <w:top w:val="nil"/>
              <w:left w:val="nil"/>
              <w:bottom w:val="single" w:sz="4" w:space="0" w:color="auto"/>
              <w:right w:val="single" w:sz="4" w:space="0" w:color="auto"/>
            </w:tcBorders>
            <w:shd w:val="clear" w:color="auto" w:fill="auto"/>
            <w:noWrap/>
            <w:vAlign w:val="bottom"/>
            <w:hideMark/>
          </w:tcPr>
          <w:p w:rsidR="00A71E88" w:rsidRPr="00A71E88" w:rsidRDefault="00A71E88" w:rsidP="000C3486">
            <w:pPr>
              <w:overflowPunct/>
              <w:autoSpaceDE/>
              <w:autoSpaceDN/>
              <w:adjustRightInd/>
              <w:spacing w:line="276" w:lineRule="auto"/>
              <w:jc w:val="center"/>
              <w:rPr>
                <w:rFonts w:ascii="Arial" w:eastAsia="Times New Roman" w:hAnsi="Arial" w:cs="Arial"/>
                <w:color w:val="000000"/>
                <w:szCs w:val="24"/>
              </w:rPr>
            </w:pPr>
            <w:r w:rsidRPr="00A71E88">
              <w:rPr>
                <w:rFonts w:ascii="Arial" w:eastAsia="Times New Roman" w:hAnsi="Arial" w:cs="Arial"/>
                <w:color w:val="000000"/>
                <w:szCs w:val="24"/>
              </w:rPr>
              <w:t>11,8</w:t>
            </w:r>
          </w:p>
        </w:tc>
      </w:tr>
    </w:tbl>
    <w:p w:rsidR="00A71E88" w:rsidRPr="00A71E88" w:rsidRDefault="00A71E88" w:rsidP="000C3486">
      <w:pPr>
        <w:spacing w:line="276" w:lineRule="auto"/>
        <w:jc w:val="both"/>
        <w:rPr>
          <w:rFonts w:ascii="Arial" w:hAnsi="Arial" w:cs="Arial"/>
        </w:rPr>
      </w:pPr>
    </w:p>
    <w:p w:rsidR="00A71E88" w:rsidRPr="00A71E88" w:rsidRDefault="00A71E88" w:rsidP="000C3486">
      <w:pPr>
        <w:spacing w:line="276" w:lineRule="auto"/>
        <w:jc w:val="center"/>
        <w:rPr>
          <w:rFonts w:ascii="Arial" w:hAnsi="Arial" w:cs="Arial"/>
        </w:rPr>
      </w:pPr>
      <w:r w:rsidRPr="00A71E88">
        <w:rPr>
          <w:rFonts w:ascii="Arial" w:hAnsi="Arial" w:cs="Arial"/>
        </w:rPr>
        <w:t>Peremarton-gyártelep, Ibolya u. 2. szám alatt manuális mérőállomás 2024 évi NO2 adatai.</w:t>
      </w:r>
    </w:p>
    <w:p w:rsidR="00A71E88" w:rsidRPr="00A71E88" w:rsidRDefault="00A71E88" w:rsidP="000C3486">
      <w:pPr>
        <w:spacing w:line="276" w:lineRule="auto"/>
        <w:jc w:val="center"/>
        <w:rPr>
          <w:rFonts w:ascii="Arial" w:hAnsi="Arial" w:cs="Arial"/>
        </w:rPr>
      </w:pPr>
      <w:r>
        <w:rPr>
          <w:noProof/>
        </w:rPr>
        <w:drawing>
          <wp:inline distT="0" distB="0" distL="0" distR="0" wp14:anchorId="4F1ACDCD" wp14:editId="39ECFF92">
            <wp:extent cx="5734050" cy="3971925"/>
            <wp:effectExtent l="0" t="0" r="0" b="9525"/>
            <wp:docPr id="16" name="Diagram 16">
              <a:extLst xmlns:a="http://schemas.openxmlformats.org/drawingml/2006/main">
                <a:ext uri="{FF2B5EF4-FFF2-40B4-BE49-F238E27FC236}">
                  <a16:creationId xmlns:a16="http://schemas.microsoft.com/office/drawing/2014/main" id="{D0351D43-EBAD-94F1-183B-5AE43678656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A71E88" w:rsidRPr="00A71E88" w:rsidRDefault="00A71E88" w:rsidP="000C3486">
      <w:pPr>
        <w:spacing w:line="276" w:lineRule="auto"/>
        <w:jc w:val="both"/>
        <w:rPr>
          <w:rFonts w:ascii="Arial" w:hAnsi="Arial" w:cs="Arial"/>
        </w:rPr>
      </w:pPr>
    </w:p>
    <w:p w:rsidR="00A71E88" w:rsidRDefault="00A71E88" w:rsidP="000C3486">
      <w:pPr>
        <w:spacing w:line="276" w:lineRule="auto"/>
        <w:jc w:val="center"/>
        <w:rPr>
          <w:rFonts w:ascii="Arial" w:hAnsi="Arial" w:cs="Arial"/>
        </w:rPr>
      </w:pPr>
      <w:r w:rsidRPr="00A71E88">
        <w:rPr>
          <w:rFonts w:ascii="Arial" w:hAnsi="Arial" w:cs="Arial"/>
        </w:rPr>
        <w:t>Peremarton-gyártelep, Ibolya u. 2. szám alatt manuális mérőállomás 202</w:t>
      </w:r>
      <w:r w:rsidR="002665D4">
        <w:rPr>
          <w:rFonts w:ascii="Arial" w:hAnsi="Arial" w:cs="Arial"/>
        </w:rPr>
        <w:t>5</w:t>
      </w:r>
      <w:r w:rsidRPr="00A71E88">
        <w:rPr>
          <w:rFonts w:ascii="Arial" w:hAnsi="Arial" w:cs="Arial"/>
        </w:rPr>
        <w:t xml:space="preserve"> évi NO2 adatainak diagramja.</w:t>
      </w:r>
    </w:p>
    <w:p w:rsidR="00A71E88" w:rsidRDefault="00A71E88" w:rsidP="000C3486">
      <w:pPr>
        <w:spacing w:line="276" w:lineRule="auto"/>
        <w:jc w:val="both"/>
        <w:rPr>
          <w:rFonts w:ascii="Arial" w:hAnsi="Arial" w:cs="Arial"/>
        </w:rPr>
      </w:pPr>
    </w:p>
    <w:p w:rsidR="009E724B" w:rsidRPr="009E724B" w:rsidRDefault="009E724B" w:rsidP="000C3486">
      <w:pPr>
        <w:spacing w:line="276" w:lineRule="auto"/>
        <w:jc w:val="both"/>
        <w:rPr>
          <w:rFonts w:ascii="Arial" w:hAnsi="Arial" w:cs="Arial"/>
          <w:i/>
          <w:iCs/>
        </w:rPr>
      </w:pPr>
      <w:r w:rsidRPr="009E724B">
        <w:rPr>
          <w:rFonts w:ascii="Arial" w:hAnsi="Arial" w:cs="Arial"/>
          <w:i/>
          <w:iCs/>
        </w:rPr>
        <w:t>Legfontosabb szennyező anyagok</w:t>
      </w:r>
      <w:r>
        <w:rPr>
          <w:rFonts w:ascii="Arial" w:hAnsi="Arial" w:cs="Arial"/>
          <w:i/>
          <w:iCs/>
        </w:rPr>
        <w:t>:</w:t>
      </w:r>
    </w:p>
    <w:p w:rsidR="009E724B" w:rsidRDefault="009E724B" w:rsidP="000C3486">
      <w:pPr>
        <w:spacing w:line="276" w:lineRule="auto"/>
        <w:jc w:val="both"/>
        <w:rPr>
          <w:rFonts w:ascii="Arial" w:hAnsi="Arial" w:cs="Arial"/>
        </w:rPr>
      </w:pPr>
    </w:p>
    <w:p w:rsidR="009E724B" w:rsidRPr="009E724B" w:rsidRDefault="009E724B" w:rsidP="000C3486">
      <w:pPr>
        <w:pStyle w:val="Listaszerbekezds"/>
        <w:numPr>
          <w:ilvl w:val="0"/>
          <w:numId w:val="12"/>
        </w:numPr>
        <w:spacing w:line="276" w:lineRule="auto"/>
        <w:jc w:val="both"/>
        <w:rPr>
          <w:rFonts w:ascii="Arial" w:hAnsi="Arial" w:cs="Arial"/>
        </w:rPr>
      </w:pPr>
      <w:r w:rsidRPr="009E724B">
        <w:rPr>
          <w:rFonts w:ascii="Arial" w:hAnsi="Arial" w:cs="Arial"/>
        </w:rPr>
        <w:t>Szálló por (PM10, PM2,5): A tüdő mélyebb rétegeibe jutva légzőszervi és szív-érrendszeri megbetegedéseket okozhat.</w:t>
      </w:r>
    </w:p>
    <w:p w:rsidR="009E724B" w:rsidRPr="009E724B" w:rsidRDefault="009E724B" w:rsidP="000C3486">
      <w:pPr>
        <w:pStyle w:val="Listaszerbekezds"/>
        <w:numPr>
          <w:ilvl w:val="0"/>
          <w:numId w:val="12"/>
        </w:numPr>
        <w:spacing w:line="276" w:lineRule="auto"/>
        <w:jc w:val="both"/>
        <w:rPr>
          <w:rFonts w:ascii="Arial" w:hAnsi="Arial" w:cs="Arial"/>
        </w:rPr>
      </w:pPr>
      <w:r w:rsidRPr="009E724B">
        <w:rPr>
          <w:rFonts w:ascii="Arial" w:hAnsi="Arial" w:cs="Arial"/>
        </w:rPr>
        <w:t>Nitrogén-oxidok (NOx): Elsősorban a magas hőmérsékletű égés során keletkeznek, irritálják a légutakat.</w:t>
      </w:r>
    </w:p>
    <w:p w:rsidR="009E724B" w:rsidRPr="009E724B" w:rsidRDefault="009E724B" w:rsidP="000C3486">
      <w:pPr>
        <w:pStyle w:val="Listaszerbekezds"/>
        <w:numPr>
          <w:ilvl w:val="0"/>
          <w:numId w:val="12"/>
        </w:numPr>
        <w:spacing w:line="276" w:lineRule="auto"/>
        <w:jc w:val="both"/>
        <w:rPr>
          <w:rFonts w:ascii="Arial" w:hAnsi="Arial" w:cs="Arial"/>
        </w:rPr>
      </w:pPr>
      <w:r w:rsidRPr="009E724B">
        <w:rPr>
          <w:rFonts w:ascii="Arial" w:hAnsi="Arial" w:cs="Arial"/>
        </w:rPr>
        <w:t>Kén-dioxid (SO2): Főként a magas kéntartalmú szenek égetésekor szabadul fel, hozzájárul a savas esők kialakulásához.</w:t>
      </w:r>
    </w:p>
    <w:p w:rsidR="009E724B" w:rsidRPr="009E724B" w:rsidRDefault="009E724B" w:rsidP="000C3486">
      <w:pPr>
        <w:pStyle w:val="Listaszerbekezds"/>
        <w:numPr>
          <w:ilvl w:val="0"/>
          <w:numId w:val="12"/>
        </w:numPr>
        <w:spacing w:line="276" w:lineRule="auto"/>
        <w:jc w:val="both"/>
        <w:rPr>
          <w:rFonts w:ascii="Arial" w:hAnsi="Arial" w:cs="Arial"/>
        </w:rPr>
      </w:pPr>
      <w:r w:rsidRPr="009E724B">
        <w:rPr>
          <w:rFonts w:ascii="Arial" w:hAnsi="Arial" w:cs="Arial"/>
        </w:rPr>
        <w:t>Szén-monoxid (CO): A tökéletlen égés mellékterméke, amely már kis koncentrációban is mérgező lehet zárt térben.</w:t>
      </w:r>
    </w:p>
    <w:p w:rsidR="009E724B" w:rsidRDefault="009E724B" w:rsidP="000C3486">
      <w:pPr>
        <w:spacing w:line="276" w:lineRule="auto"/>
        <w:jc w:val="both"/>
        <w:rPr>
          <w:rFonts w:ascii="Arial" w:hAnsi="Arial" w:cs="Arial"/>
        </w:rPr>
      </w:pPr>
    </w:p>
    <w:p w:rsidR="00523F76" w:rsidRDefault="00523F76" w:rsidP="000C3486">
      <w:pPr>
        <w:spacing w:line="276" w:lineRule="auto"/>
        <w:jc w:val="both"/>
        <w:rPr>
          <w:rFonts w:ascii="Arial" w:hAnsi="Arial" w:cs="Arial"/>
        </w:rPr>
      </w:pPr>
      <w:r w:rsidRPr="00523F76">
        <w:rPr>
          <w:rFonts w:ascii="Arial" w:hAnsi="Arial" w:cs="Arial"/>
        </w:rPr>
        <w:t>Mivel Berhidán nincs állandó, nyilvános automata mérőállomás, az értékelés a közeli mérőpontok (például Várpalota és Veszprém) adataira és az Országos Légszennyezettségi Mérőhálózat (OLM) modelljeire támaszkodik:</w:t>
      </w:r>
    </w:p>
    <w:p w:rsidR="00523F76" w:rsidRPr="00523F76" w:rsidRDefault="00523F76" w:rsidP="000C3486">
      <w:pPr>
        <w:spacing w:line="276" w:lineRule="auto"/>
        <w:jc w:val="both"/>
        <w:rPr>
          <w:rFonts w:ascii="Arial" w:hAnsi="Arial" w:cs="Arial"/>
        </w:rPr>
      </w:pPr>
    </w:p>
    <w:p w:rsidR="00523F76" w:rsidRPr="00523F76" w:rsidRDefault="00523F76" w:rsidP="000C3486">
      <w:pPr>
        <w:pStyle w:val="Listaszerbekezds"/>
        <w:numPr>
          <w:ilvl w:val="0"/>
          <w:numId w:val="14"/>
        </w:numPr>
        <w:spacing w:line="276" w:lineRule="auto"/>
        <w:jc w:val="both"/>
        <w:rPr>
          <w:rFonts w:ascii="Arial" w:hAnsi="Arial" w:cs="Arial"/>
        </w:rPr>
      </w:pPr>
      <w:r w:rsidRPr="00523F76">
        <w:rPr>
          <w:rFonts w:ascii="Arial" w:hAnsi="Arial" w:cs="Arial"/>
        </w:rPr>
        <w:t>Általános index: A térség levegőminősége jelenleg jellemzően a „megfelelő” (Fair) vagy „elfogadható” (Moderate) kategóriába esik.</w:t>
      </w:r>
    </w:p>
    <w:p w:rsidR="00523F76" w:rsidRPr="00523F76" w:rsidRDefault="00523F76" w:rsidP="000C3486">
      <w:pPr>
        <w:pStyle w:val="Listaszerbekezds"/>
        <w:numPr>
          <w:ilvl w:val="0"/>
          <w:numId w:val="14"/>
        </w:numPr>
        <w:spacing w:line="276" w:lineRule="auto"/>
        <w:jc w:val="both"/>
        <w:rPr>
          <w:rFonts w:ascii="Arial" w:hAnsi="Arial" w:cs="Arial"/>
        </w:rPr>
      </w:pPr>
      <w:r w:rsidRPr="00523F76">
        <w:rPr>
          <w:rFonts w:ascii="Arial" w:hAnsi="Arial" w:cs="Arial"/>
        </w:rPr>
        <w:t>Főbb szennyezők: A legkritikusabb paraméter a szálló por (PM10 és PM2.5). A nyugodt, szélcsendes időszakokban ezek szintje a környező településeken (pl. Várpalotán) időnként meghaladhatja az egészségügyi határértéket.</w:t>
      </w:r>
    </w:p>
    <w:p w:rsidR="00523F76" w:rsidRPr="00523F76" w:rsidRDefault="00523F76" w:rsidP="000C3486">
      <w:pPr>
        <w:pStyle w:val="Listaszerbekezds"/>
        <w:numPr>
          <w:ilvl w:val="0"/>
          <w:numId w:val="14"/>
        </w:numPr>
        <w:spacing w:line="276" w:lineRule="auto"/>
        <w:jc w:val="both"/>
        <w:rPr>
          <w:rFonts w:ascii="Arial" w:hAnsi="Arial" w:cs="Arial"/>
        </w:rPr>
      </w:pPr>
      <w:r w:rsidRPr="00523F76">
        <w:rPr>
          <w:rFonts w:ascii="Arial" w:hAnsi="Arial" w:cs="Arial"/>
        </w:rPr>
        <w:t>Helyi sajátosságok: A domborzati viszonyok és a természetes szélcsatornák jelentősen befolyásolják a levegő áramlását, ami segítheti a szennyeződések kitisztulását.</w:t>
      </w:r>
    </w:p>
    <w:p w:rsidR="00A71E88" w:rsidRPr="000422EE" w:rsidRDefault="00A71E88" w:rsidP="000C3486">
      <w:pPr>
        <w:spacing w:line="276" w:lineRule="auto"/>
        <w:jc w:val="both"/>
        <w:rPr>
          <w:rFonts w:ascii="Arial" w:hAnsi="Arial" w:cs="Arial"/>
        </w:rPr>
      </w:pPr>
    </w:p>
    <w:p w:rsidR="00C5079B" w:rsidRPr="0045784D" w:rsidRDefault="000422EE" w:rsidP="000C3486">
      <w:pPr>
        <w:pStyle w:val="Listaszerbekezds"/>
        <w:numPr>
          <w:ilvl w:val="1"/>
          <w:numId w:val="2"/>
        </w:numPr>
        <w:spacing w:line="276" w:lineRule="auto"/>
        <w:jc w:val="both"/>
        <w:rPr>
          <w:rFonts w:ascii="Arial" w:hAnsi="Arial" w:cs="Arial"/>
          <w:i/>
          <w:iCs/>
          <w:u w:val="single"/>
        </w:rPr>
      </w:pPr>
      <w:r w:rsidRPr="0045784D">
        <w:rPr>
          <w:rFonts w:ascii="Arial" w:hAnsi="Arial" w:cs="Arial"/>
          <w:i/>
          <w:iCs/>
          <w:u w:val="single"/>
        </w:rPr>
        <w:t>Háztartási tüzelőanyagok hatása a levegőminőségre</w:t>
      </w:r>
    </w:p>
    <w:p w:rsidR="00BA554E" w:rsidRDefault="00BA554E" w:rsidP="000C3486">
      <w:pPr>
        <w:spacing w:line="276" w:lineRule="auto"/>
        <w:jc w:val="both"/>
        <w:rPr>
          <w:rFonts w:ascii="Arial" w:hAnsi="Arial" w:cs="Arial"/>
        </w:rPr>
      </w:pPr>
    </w:p>
    <w:p w:rsidR="009E724B" w:rsidRPr="009E724B" w:rsidRDefault="009E724B" w:rsidP="000C3486">
      <w:pPr>
        <w:spacing w:line="276" w:lineRule="auto"/>
        <w:jc w:val="both"/>
        <w:rPr>
          <w:rFonts w:ascii="Arial" w:hAnsi="Arial" w:cs="Arial"/>
          <w:i/>
          <w:iCs/>
        </w:rPr>
      </w:pPr>
      <w:r w:rsidRPr="009E724B">
        <w:rPr>
          <w:rFonts w:ascii="Arial" w:hAnsi="Arial" w:cs="Arial"/>
          <w:i/>
          <w:iCs/>
        </w:rPr>
        <w:t>Tüzelőanyagok típusai és hatásaik:</w:t>
      </w:r>
    </w:p>
    <w:p w:rsidR="009E724B" w:rsidRPr="009E724B" w:rsidRDefault="009E724B" w:rsidP="000C3486">
      <w:pPr>
        <w:spacing w:line="276" w:lineRule="auto"/>
        <w:jc w:val="both"/>
        <w:rPr>
          <w:rFonts w:ascii="Arial" w:hAnsi="Arial" w:cs="Arial"/>
        </w:rPr>
      </w:pPr>
    </w:p>
    <w:p w:rsidR="009E724B" w:rsidRPr="009E724B" w:rsidRDefault="009E724B" w:rsidP="000C3486">
      <w:pPr>
        <w:pStyle w:val="Listaszerbekezds"/>
        <w:numPr>
          <w:ilvl w:val="0"/>
          <w:numId w:val="11"/>
        </w:numPr>
        <w:spacing w:line="276" w:lineRule="auto"/>
        <w:jc w:val="both"/>
        <w:rPr>
          <w:rFonts w:ascii="Arial" w:hAnsi="Arial" w:cs="Arial"/>
        </w:rPr>
      </w:pPr>
      <w:r w:rsidRPr="009E724B">
        <w:rPr>
          <w:rFonts w:ascii="Arial" w:hAnsi="Arial" w:cs="Arial"/>
        </w:rPr>
        <w:t>Szilárd tüzelőanyagok (fa, szén): A legveszélyesebbek a levegőminőségre. Égetésükkor nagy mennyiségű szálló por (PM10 és PM2,5), nitrogén-oxidok és kén-dioxid kerül a levegőbe. A nedves fa vagy a nem megfelelő minőségű szén használata drasztikusan növeli a károsanyag-kibocsátást.</w:t>
      </w:r>
    </w:p>
    <w:p w:rsidR="009E724B" w:rsidRPr="009E724B" w:rsidRDefault="009E724B" w:rsidP="000C3486">
      <w:pPr>
        <w:pStyle w:val="Listaszerbekezds"/>
        <w:numPr>
          <w:ilvl w:val="0"/>
          <w:numId w:val="11"/>
        </w:numPr>
        <w:spacing w:line="276" w:lineRule="auto"/>
        <w:jc w:val="both"/>
        <w:rPr>
          <w:rFonts w:ascii="Arial" w:hAnsi="Arial" w:cs="Arial"/>
        </w:rPr>
      </w:pPr>
      <w:r w:rsidRPr="009E724B">
        <w:rPr>
          <w:rFonts w:ascii="Arial" w:hAnsi="Arial" w:cs="Arial"/>
        </w:rPr>
        <w:t>Földgáz: A legtisztább fosszilis tüzelőanyag. Égetése során elenyésző a porszennyezés, de nitrogén-oxidok (NOx) szabadulnak fel, amelyek hozzájárulnak a szmogképződéshez.</w:t>
      </w:r>
    </w:p>
    <w:p w:rsidR="009E724B" w:rsidRPr="009E724B" w:rsidRDefault="009E724B" w:rsidP="000C3486">
      <w:pPr>
        <w:pStyle w:val="Listaszerbekezds"/>
        <w:numPr>
          <w:ilvl w:val="0"/>
          <w:numId w:val="11"/>
        </w:numPr>
        <w:spacing w:line="276" w:lineRule="auto"/>
        <w:jc w:val="both"/>
        <w:rPr>
          <w:rFonts w:ascii="Arial" w:hAnsi="Arial" w:cs="Arial"/>
        </w:rPr>
      </w:pPr>
      <w:r w:rsidRPr="009E724B">
        <w:rPr>
          <w:rFonts w:ascii="Arial" w:hAnsi="Arial" w:cs="Arial"/>
        </w:rPr>
        <w:t>Hulladékégetés (illegális): A háztartási hulladék (műanyag, kezelt fa, gumi) elégetése során rendkívül mérgező, rákkeltő anyagok (pl. dioxinok, furánok, nehézfémek) jutnak a környezetbe, ami súlyos egészségügyi kockázatot jelent.</w:t>
      </w:r>
    </w:p>
    <w:p w:rsidR="00837E0B" w:rsidRPr="00BA554E" w:rsidRDefault="00837E0B" w:rsidP="000C3486">
      <w:pPr>
        <w:spacing w:line="276" w:lineRule="auto"/>
        <w:rPr>
          <w:rFonts w:ascii="Arial" w:hAnsi="Arial" w:cs="Arial"/>
        </w:rPr>
      </w:pPr>
    </w:p>
    <w:p w:rsidR="00BA554E" w:rsidRPr="00BA554E" w:rsidRDefault="00BA554E" w:rsidP="000C3486">
      <w:pPr>
        <w:spacing w:line="276" w:lineRule="auto"/>
        <w:jc w:val="both"/>
        <w:rPr>
          <w:rFonts w:ascii="Arial" w:hAnsi="Arial" w:cs="Arial"/>
        </w:rPr>
      </w:pPr>
      <w:r w:rsidRPr="00BA554E">
        <w:rPr>
          <w:rFonts w:ascii="Arial" w:hAnsi="Arial" w:cs="Arial"/>
        </w:rPr>
        <w:t>A lakossági fűtés, különösen a helytelen tüzelés és háztartási hulladékok tüzelőberendezésekben történő elégetése súlyos egészségügyi következményekkel jár. A gyengébb minőségű szenek (tőzeg, lignit) égetése során jelentős mennyiségű és fajtájú káros anyag keletkezik egyrészt a tüzelésre nem alkalmas anyagok összetételből, másrészt az alacsonyabb égetési hőmérsékletből adódóan. Jelentős veszélyt jelent az is, ha a tökéletlen égés során felszabaduló gázok egy része nem a kéményen keresztül távozik, hanem a lakószobába kerül, így a beltéri levegő minőségének nagymérvű romlása a bent lévők egészségét – különösen a gyermekekét és időskorúakét – közvetlenül károsítja.</w:t>
      </w:r>
    </w:p>
    <w:p w:rsidR="00BA554E" w:rsidRPr="00BA554E" w:rsidRDefault="00BA554E" w:rsidP="000C3486">
      <w:pPr>
        <w:spacing w:line="276" w:lineRule="auto"/>
        <w:jc w:val="both"/>
        <w:rPr>
          <w:rFonts w:ascii="Arial" w:hAnsi="Arial" w:cs="Arial"/>
        </w:rPr>
      </w:pPr>
    </w:p>
    <w:p w:rsidR="000422EE" w:rsidRDefault="00BA554E" w:rsidP="000C3486">
      <w:pPr>
        <w:spacing w:line="276" w:lineRule="auto"/>
        <w:jc w:val="both"/>
        <w:rPr>
          <w:rFonts w:ascii="Arial" w:hAnsi="Arial" w:cs="Arial"/>
        </w:rPr>
      </w:pPr>
      <w:r w:rsidRPr="00BA554E">
        <w:rPr>
          <w:rFonts w:ascii="Arial" w:hAnsi="Arial" w:cs="Arial"/>
        </w:rPr>
        <w:t>Még veszélyesebb a műanyagok, vagy egyéb, az egészségre rendkívül veszélyes anyagok elégetése. Becslések szerint Magyarországon évente több ezer tonna műanyaghulladék, rongy, bútor, csomagolóanyag és építőipari hulladék kerülhet háztartások kazánjába vagy kályháiba.</w:t>
      </w:r>
    </w:p>
    <w:p w:rsidR="000422EE" w:rsidRDefault="000422EE" w:rsidP="000C3486">
      <w:pPr>
        <w:spacing w:line="276" w:lineRule="auto"/>
        <w:jc w:val="both"/>
        <w:rPr>
          <w:rFonts w:ascii="Arial" w:hAnsi="Arial" w:cs="Arial"/>
        </w:rPr>
      </w:pPr>
    </w:p>
    <w:p w:rsidR="00C5079B" w:rsidRPr="000422EE" w:rsidRDefault="00BA554E" w:rsidP="000C3486">
      <w:pPr>
        <w:spacing w:line="276" w:lineRule="auto"/>
        <w:jc w:val="both"/>
        <w:rPr>
          <w:rFonts w:ascii="Arial" w:hAnsi="Arial" w:cs="Arial"/>
        </w:rPr>
      </w:pPr>
      <w:r w:rsidRPr="00BA554E">
        <w:rPr>
          <w:rFonts w:ascii="Arial" w:hAnsi="Arial" w:cs="Arial"/>
        </w:rPr>
        <w:t>A nem megfelelő minőségű tüzelőanyag mellett sajnos sok helyen hulladékot is égetnek a háztartási tüzelőberendezésekben</w:t>
      </w:r>
      <w:r>
        <w:rPr>
          <w:rFonts w:ascii="Arial" w:hAnsi="Arial" w:cs="Arial"/>
        </w:rPr>
        <w:t xml:space="preserve">. </w:t>
      </w:r>
      <w:r w:rsidR="00C5079B" w:rsidRPr="000422EE">
        <w:rPr>
          <w:rFonts w:ascii="Arial" w:hAnsi="Arial" w:cs="Arial"/>
        </w:rPr>
        <w:t>Érdemes tudni, hogy a büntetés mellett a készülék garanciáját is kockáztatja az, aki nem megfelelő tüzelőanyagot használ, mivel a nem rendeltetésszerű használat érvényteleníti a jótállást. A legbiztosabb megoldás, ha felelős erdőgazdaságból vásárolt tüzelőt teszünk a kazánba.</w:t>
      </w:r>
    </w:p>
    <w:p w:rsidR="00C5079B" w:rsidRPr="000422EE" w:rsidRDefault="00C5079B" w:rsidP="000C3486">
      <w:pPr>
        <w:spacing w:line="276" w:lineRule="auto"/>
        <w:jc w:val="both"/>
        <w:rPr>
          <w:rFonts w:ascii="Arial" w:hAnsi="Arial" w:cs="Arial"/>
        </w:rPr>
      </w:pPr>
    </w:p>
    <w:p w:rsidR="00C5079B" w:rsidRPr="000422EE" w:rsidRDefault="00C5079B" w:rsidP="000C3486">
      <w:pPr>
        <w:spacing w:line="276" w:lineRule="auto"/>
        <w:jc w:val="both"/>
        <w:rPr>
          <w:rFonts w:ascii="Arial" w:hAnsi="Arial" w:cs="Arial"/>
        </w:rPr>
      </w:pPr>
      <w:r w:rsidRPr="000422EE">
        <w:rPr>
          <w:rFonts w:ascii="Arial" w:hAnsi="Arial" w:cs="Arial"/>
        </w:rPr>
        <w:t>A hatóság az éves ellenőrzés alkalmával nem vizsgálja a tüzelőanyag eredetét.</w:t>
      </w:r>
      <w:r w:rsidR="00BA554E">
        <w:rPr>
          <w:rFonts w:ascii="Arial" w:hAnsi="Arial" w:cs="Arial"/>
        </w:rPr>
        <w:t xml:space="preserve"> </w:t>
      </w:r>
      <w:r w:rsidRPr="000422EE">
        <w:rPr>
          <w:rFonts w:ascii="Arial" w:hAnsi="Arial" w:cs="Arial"/>
        </w:rPr>
        <w:t>Azonban</w:t>
      </w:r>
      <w:r w:rsidR="00BA554E">
        <w:rPr>
          <w:rFonts w:ascii="Arial" w:hAnsi="Arial" w:cs="Arial"/>
        </w:rPr>
        <w:t>,</w:t>
      </w:r>
      <w:r w:rsidRPr="000422EE">
        <w:rPr>
          <w:rFonts w:ascii="Arial" w:hAnsi="Arial" w:cs="Arial"/>
        </w:rPr>
        <w:t xml:space="preserve"> ha lakossági bejelentést követően beigazolódik, hogy megsértették az előírásokat, akkor büntetést szab ki a </w:t>
      </w:r>
      <w:r w:rsidR="002F2219">
        <w:rPr>
          <w:rFonts w:ascii="Arial" w:hAnsi="Arial" w:cs="Arial"/>
        </w:rPr>
        <w:t>vármegyei</w:t>
      </w:r>
      <w:r w:rsidR="00D71525" w:rsidRPr="000422EE">
        <w:rPr>
          <w:rFonts w:ascii="Arial" w:hAnsi="Arial" w:cs="Arial"/>
        </w:rPr>
        <w:t xml:space="preserve"> kormány</w:t>
      </w:r>
      <w:r w:rsidRPr="000422EE">
        <w:rPr>
          <w:rFonts w:ascii="Arial" w:hAnsi="Arial" w:cs="Arial"/>
        </w:rPr>
        <w:t>hivatal</w:t>
      </w:r>
      <w:r w:rsidR="00BD636C" w:rsidRPr="000422EE">
        <w:rPr>
          <w:rFonts w:ascii="Arial" w:hAnsi="Arial" w:cs="Arial"/>
        </w:rPr>
        <w:t xml:space="preserve"> (a továbbiakban: hivatal)</w:t>
      </w:r>
      <w:r w:rsidR="00D71525" w:rsidRPr="000422EE">
        <w:rPr>
          <w:rFonts w:ascii="Arial" w:hAnsi="Arial" w:cs="Arial"/>
        </w:rPr>
        <w:t>.</w:t>
      </w:r>
      <w:r w:rsidRPr="000422EE">
        <w:rPr>
          <w:rFonts w:ascii="Arial" w:hAnsi="Arial" w:cs="Arial"/>
        </w:rPr>
        <w:t xml:space="preserve"> </w:t>
      </w:r>
      <w:r w:rsidR="0031482E">
        <w:rPr>
          <w:rFonts w:ascii="Arial" w:hAnsi="Arial" w:cs="Arial"/>
        </w:rPr>
        <w:t>A</w:t>
      </w:r>
      <w:r w:rsidR="0031482E" w:rsidRPr="00C5079B">
        <w:rPr>
          <w:rFonts w:ascii="Arial" w:hAnsi="Arial" w:cs="Arial"/>
        </w:rPr>
        <w:t xml:space="preserve"> légszennyező fűtési</w:t>
      </w:r>
      <w:r w:rsidR="0031482E">
        <w:rPr>
          <w:rFonts w:ascii="Arial" w:hAnsi="Arial" w:cs="Arial"/>
        </w:rPr>
        <w:t xml:space="preserve"> szokások egészségi veszélyeiről történő lakossági tájékoztatás céljából indult</w:t>
      </w:r>
      <w:r w:rsidR="0031482E" w:rsidRPr="00C5079B">
        <w:rPr>
          <w:rFonts w:ascii="Arial" w:hAnsi="Arial" w:cs="Arial"/>
        </w:rPr>
        <w:t xml:space="preserve"> el az interneten is elérhe</w:t>
      </w:r>
      <w:r w:rsidR="0031482E">
        <w:rPr>
          <w:rFonts w:ascii="Arial" w:hAnsi="Arial" w:cs="Arial"/>
        </w:rPr>
        <w:t>tő Fűts okosan! kampány</w:t>
      </w:r>
      <w:r w:rsidR="0031482E" w:rsidRPr="00C5079B">
        <w:rPr>
          <w:rFonts w:ascii="Arial" w:hAnsi="Arial" w:cs="Arial"/>
        </w:rPr>
        <w:t xml:space="preserve">, </w:t>
      </w:r>
      <w:r w:rsidR="0031482E">
        <w:rPr>
          <w:rFonts w:ascii="Arial" w:hAnsi="Arial" w:cs="Arial"/>
        </w:rPr>
        <w:t>(Fűts okosan kampány webes címe:</w:t>
      </w:r>
      <w:r w:rsidR="0031482E" w:rsidRPr="00341D95">
        <w:t xml:space="preserve"> </w:t>
      </w:r>
      <w:hyperlink r:id="rId22" w:history="1">
        <w:r w:rsidR="0031482E" w:rsidRPr="001D2498">
          <w:rPr>
            <w:rStyle w:val="Hiperhivatkozs"/>
            <w:rFonts w:ascii="Arial" w:hAnsi="Arial" w:cs="Arial"/>
          </w:rPr>
          <w:t>http://www.futsokosankampany.hu/</w:t>
        </w:r>
      </w:hyperlink>
      <w:r w:rsidR="0031482E">
        <w:rPr>
          <w:rFonts w:ascii="Arial" w:hAnsi="Arial" w:cs="Arial"/>
        </w:rPr>
        <w:t xml:space="preserve">) </w:t>
      </w:r>
      <w:r w:rsidR="0031482E" w:rsidRPr="00C5079B">
        <w:rPr>
          <w:rFonts w:ascii="Arial" w:hAnsi="Arial" w:cs="Arial"/>
        </w:rPr>
        <w:t xml:space="preserve">melynek célja a helyes fűtési technikák bemutatása. A hivatal szerint a </w:t>
      </w:r>
      <w:r w:rsidR="0031482E">
        <w:rPr>
          <w:rFonts w:ascii="Arial" w:hAnsi="Arial" w:cs="Arial"/>
        </w:rPr>
        <w:t xml:space="preserve">– </w:t>
      </w:r>
      <w:r w:rsidR="0031482E" w:rsidRPr="00C5079B">
        <w:rPr>
          <w:rFonts w:ascii="Arial" w:hAnsi="Arial" w:cs="Arial"/>
        </w:rPr>
        <w:t>szemléletformálás</w:t>
      </w:r>
      <w:r w:rsidR="0031482E">
        <w:rPr>
          <w:rFonts w:ascii="Arial" w:hAnsi="Arial" w:cs="Arial"/>
        </w:rPr>
        <w:t xml:space="preserve"> – </w:t>
      </w:r>
      <w:r w:rsidR="0031482E" w:rsidRPr="00C5079B">
        <w:rPr>
          <w:rFonts w:ascii="Arial" w:hAnsi="Arial" w:cs="Arial"/>
        </w:rPr>
        <w:t>a légszennyezettség elleni harc leghatékonyabb eszköze.</w:t>
      </w:r>
      <w:r w:rsidR="0031482E">
        <w:rPr>
          <w:rFonts w:ascii="Arial" w:hAnsi="Arial" w:cs="Arial"/>
        </w:rPr>
        <w:t xml:space="preserve"> Az önkormányzat a fűtési idény kezdetén a helyes fűtési technikáról szóló Fűts okosan! kampány, valamint a kémények ellenőrzésének fontosságáról szóló Katasztrófavédelem által összeállított alábbi tájékoztató anyagokat közzéteszi</w:t>
      </w:r>
    </w:p>
    <w:p w:rsidR="000F72B5" w:rsidRPr="000422EE" w:rsidRDefault="000F72B5" w:rsidP="000C3486">
      <w:pPr>
        <w:spacing w:line="276" w:lineRule="auto"/>
        <w:jc w:val="both"/>
        <w:rPr>
          <w:rFonts w:ascii="Arial" w:hAnsi="Arial" w:cs="Arial"/>
        </w:rPr>
      </w:pPr>
    </w:p>
    <w:p w:rsidR="007F5A0D" w:rsidRPr="0045784D" w:rsidRDefault="007F5A0D" w:rsidP="000C3486">
      <w:pPr>
        <w:pStyle w:val="Listaszerbekezds"/>
        <w:numPr>
          <w:ilvl w:val="1"/>
          <w:numId w:val="2"/>
        </w:numPr>
        <w:spacing w:line="276" w:lineRule="auto"/>
        <w:jc w:val="both"/>
        <w:rPr>
          <w:rFonts w:ascii="Arial" w:hAnsi="Arial" w:cs="Arial"/>
          <w:i/>
          <w:iCs/>
          <w:u w:val="single"/>
        </w:rPr>
      </w:pPr>
      <w:r w:rsidRPr="0045784D">
        <w:rPr>
          <w:rFonts w:ascii="Arial" w:hAnsi="Arial" w:cs="Arial"/>
          <w:i/>
          <w:iCs/>
          <w:u w:val="single"/>
        </w:rPr>
        <w:t>Szabadtéri égetés</w:t>
      </w:r>
    </w:p>
    <w:p w:rsidR="00BA554E" w:rsidRDefault="00BA554E" w:rsidP="000C3486">
      <w:pPr>
        <w:spacing w:line="276" w:lineRule="auto"/>
        <w:jc w:val="both"/>
        <w:rPr>
          <w:rFonts w:ascii="Arial" w:hAnsi="Arial" w:cs="Arial"/>
        </w:rPr>
      </w:pPr>
    </w:p>
    <w:p w:rsidR="00367F4B" w:rsidRDefault="00367F4B" w:rsidP="000C3486">
      <w:pPr>
        <w:spacing w:line="276" w:lineRule="auto"/>
        <w:jc w:val="both"/>
        <w:rPr>
          <w:rFonts w:ascii="Arial" w:hAnsi="Arial" w:cs="Arial"/>
        </w:rPr>
      </w:pPr>
      <w:r>
        <w:rPr>
          <w:rFonts w:ascii="Arial" w:hAnsi="Arial" w:cs="Arial"/>
        </w:rPr>
        <w:t xml:space="preserve">Berhida Város Önkormányzata a 2023. májusában alkotta meg </w:t>
      </w:r>
      <w:r w:rsidRPr="00DC3DA2">
        <w:rPr>
          <w:rFonts w:ascii="Arial" w:hAnsi="Arial" w:cs="Arial"/>
        </w:rPr>
        <w:t>az avar és kerti hulladékok nyílt téri égetéséről</w:t>
      </w:r>
      <w:r>
        <w:rPr>
          <w:rFonts w:ascii="Arial" w:hAnsi="Arial" w:cs="Arial"/>
        </w:rPr>
        <w:t xml:space="preserve"> szóló rendeletét, mely szerint évente két alkalommal lehet nyíltéri égetéssel avar és kerti hulladékot égetni. Erről szóló lakossági tájékoztatót az önkormányzat minden alkalommal közzéteszi.</w:t>
      </w:r>
    </w:p>
    <w:p w:rsidR="002F2219" w:rsidRDefault="002F2219" w:rsidP="000C3486">
      <w:pPr>
        <w:spacing w:line="276" w:lineRule="auto"/>
        <w:jc w:val="both"/>
        <w:rPr>
          <w:rFonts w:ascii="Arial" w:hAnsi="Arial" w:cs="Arial"/>
        </w:rPr>
      </w:pPr>
    </w:p>
    <w:p w:rsidR="00367F4B" w:rsidRDefault="00F42445" w:rsidP="000C3486">
      <w:pPr>
        <w:spacing w:line="276" w:lineRule="auto"/>
        <w:jc w:val="center"/>
        <w:rPr>
          <w:rFonts w:ascii="Arial" w:hAnsi="Arial" w:cs="Arial"/>
        </w:rPr>
      </w:pPr>
      <w:hyperlink r:id="rId23" w:history="1">
        <w:r w:rsidR="00367F4B">
          <w:rPr>
            <w:rStyle w:val="Hiperhivatkozs"/>
            <w:rFonts w:ascii="Arial" w:hAnsi="Arial" w:cs="Arial"/>
          </w:rPr>
          <w:t>Az avar és kerti hulladékok nyílt téri égetéséről szóló Berhida Város Önkormányzata Képviselő-testületének az 12/2023. (VI. 30.) önkormányzati rendelete</w:t>
        </w:r>
      </w:hyperlink>
    </w:p>
    <w:p w:rsidR="00077BC0" w:rsidRPr="000422EE" w:rsidRDefault="00077BC0" w:rsidP="000C3486">
      <w:pPr>
        <w:spacing w:line="276" w:lineRule="auto"/>
        <w:jc w:val="both"/>
        <w:rPr>
          <w:rFonts w:ascii="Arial" w:hAnsi="Arial" w:cs="Arial"/>
        </w:rPr>
      </w:pPr>
    </w:p>
    <w:p w:rsidR="00077BC0" w:rsidRPr="0045784D" w:rsidRDefault="00292881" w:rsidP="000C3486">
      <w:pPr>
        <w:pStyle w:val="Listaszerbekezds"/>
        <w:numPr>
          <w:ilvl w:val="1"/>
          <w:numId w:val="2"/>
        </w:numPr>
        <w:spacing w:line="276" w:lineRule="auto"/>
        <w:jc w:val="both"/>
        <w:rPr>
          <w:rFonts w:ascii="Arial" w:hAnsi="Arial" w:cs="Arial"/>
          <w:i/>
          <w:iCs/>
          <w:u w:val="single"/>
        </w:rPr>
      </w:pPr>
      <w:r w:rsidRPr="0045784D">
        <w:rPr>
          <w:rFonts w:ascii="Arial" w:hAnsi="Arial" w:cs="Arial"/>
          <w:i/>
          <w:iCs/>
          <w:u w:val="single"/>
        </w:rPr>
        <w:t>Közlekedési emisszió</w:t>
      </w:r>
    </w:p>
    <w:p w:rsidR="00292881" w:rsidRPr="000422EE" w:rsidRDefault="00292881" w:rsidP="000C3486">
      <w:pPr>
        <w:spacing w:line="276" w:lineRule="auto"/>
        <w:jc w:val="both"/>
        <w:rPr>
          <w:rFonts w:ascii="Arial" w:hAnsi="Arial" w:cs="Arial"/>
        </w:rPr>
      </w:pPr>
    </w:p>
    <w:p w:rsidR="00523F76" w:rsidRDefault="00523F76" w:rsidP="000C3486">
      <w:pPr>
        <w:spacing w:line="276" w:lineRule="auto"/>
        <w:jc w:val="both"/>
        <w:rPr>
          <w:rFonts w:ascii="Arial" w:hAnsi="Arial" w:cs="Arial"/>
          <w:i/>
          <w:iCs/>
        </w:rPr>
      </w:pPr>
      <w:r w:rsidRPr="00523F76">
        <w:rPr>
          <w:rFonts w:ascii="Arial" w:hAnsi="Arial" w:cs="Arial"/>
          <w:i/>
          <w:iCs/>
        </w:rPr>
        <w:t>A településen áthaladó forgalom koncentráltan jelentkezik a főbb útvonalakon, amelyek összekötik a várost a környező nagyvárosokkal és a Balaton-parttal:</w:t>
      </w:r>
    </w:p>
    <w:p w:rsidR="00523F76" w:rsidRPr="00523F76" w:rsidRDefault="00523F76" w:rsidP="000C3486">
      <w:pPr>
        <w:spacing w:line="276" w:lineRule="auto"/>
        <w:jc w:val="both"/>
        <w:rPr>
          <w:rFonts w:ascii="Arial" w:hAnsi="Arial" w:cs="Arial"/>
        </w:rPr>
      </w:pPr>
    </w:p>
    <w:p w:rsidR="00523F76" w:rsidRPr="00523F76" w:rsidRDefault="00523F76" w:rsidP="000C3486">
      <w:pPr>
        <w:pStyle w:val="Listaszerbekezds"/>
        <w:numPr>
          <w:ilvl w:val="0"/>
          <w:numId w:val="15"/>
        </w:numPr>
        <w:spacing w:line="276" w:lineRule="auto"/>
        <w:jc w:val="both"/>
        <w:rPr>
          <w:rFonts w:ascii="Arial" w:hAnsi="Arial" w:cs="Arial"/>
        </w:rPr>
      </w:pPr>
      <w:r w:rsidRPr="00523F76">
        <w:rPr>
          <w:rFonts w:ascii="Arial" w:hAnsi="Arial" w:cs="Arial"/>
        </w:rPr>
        <w:t>7202-es út: Kelet-nyugati irányú tengely, amely Székesfehérvár és Veszprém felé biztosít kapcsolatot.</w:t>
      </w:r>
    </w:p>
    <w:p w:rsidR="00523F76" w:rsidRPr="00523F76" w:rsidRDefault="00523F76" w:rsidP="000C3486">
      <w:pPr>
        <w:pStyle w:val="Listaszerbekezds"/>
        <w:numPr>
          <w:ilvl w:val="0"/>
          <w:numId w:val="15"/>
        </w:numPr>
        <w:spacing w:line="276" w:lineRule="auto"/>
        <w:jc w:val="both"/>
        <w:rPr>
          <w:rFonts w:ascii="Arial" w:hAnsi="Arial" w:cs="Arial"/>
        </w:rPr>
      </w:pPr>
      <w:r w:rsidRPr="00523F76">
        <w:rPr>
          <w:rFonts w:ascii="Arial" w:hAnsi="Arial" w:cs="Arial"/>
        </w:rPr>
        <w:t>7207-es út: Észak-déli irányú útvonal, amely Lepsény és Várpalota között vezeti át a forgalmat a településen.</w:t>
      </w:r>
    </w:p>
    <w:p w:rsidR="00F16CA3" w:rsidRPr="00523F76" w:rsidRDefault="00523F76" w:rsidP="000C3486">
      <w:pPr>
        <w:pStyle w:val="Listaszerbekezds"/>
        <w:numPr>
          <w:ilvl w:val="0"/>
          <w:numId w:val="15"/>
        </w:numPr>
        <w:spacing w:line="276" w:lineRule="auto"/>
        <w:jc w:val="both"/>
        <w:rPr>
          <w:rFonts w:ascii="Arial" w:hAnsi="Arial" w:cs="Arial"/>
        </w:rPr>
      </w:pPr>
      <w:r w:rsidRPr="00523F76">
        <w:rPr>
          <w:rFonts w:ascii="Arial" w:hAnsi="Arial" w:cs="Arial"/>
        </w:rPr>
        <w:t>Emissziós források: A károsanyag-kibocsátás elsősorban a személygépkocsi-forgalomból és a teherszállításból adódik. A nitrogén-oxidok (NOx) és a szálló por (PM10) koncentrációja ezen utak mentén a legmagasabb.</w:t>
      </w:r>
    </w:p>
    <w:p w:rsidR="00523F76" w:rsidRDefault="00523F76" w:rsidP="000C3486">
      <w:pPr>
        <w:spacing w:line="276" w:lineRule="auto"/>
        <w:jc w:val="both"/>
        <w:rPr>
          <w:rFonts w:ascii="Arial" w:hAnsi="Arial" w:cs="Arial"/>
        </w:rPr>
      </w:pPr>
    </w:p>
    <w:p w:rsidR="00F16CA3" w:rsidRPr="000422EE" w:rsidRDefault="00F16CA3" w:rsidP="000C3486">
      <w:pPr>
        <w:spacing w:line="276" w:lineRule="auto"/>
        <w:jc w:val="both"/>
        <w:rPr>
          <w:rFonts w:ascii="Arial" w:hAnsi="Arial" w:cs="Arial"/>
        </w:rPr>
      </w:pPr>
      <w:r w:rsidRPr="000422EE">
        <w:rPr>
          <w:rFonts w:ascii="Arial" w:hAnsi="Arial" w:cs="Arial"/>
        </w:rPr>
        <w:t>Berhidán helyi autóbuszjárat üzemel, melynek szolgáltatóját nyilvános pályázat útján választotta ki az önkormányzat. A közforgalmú helyi menetrend szerinti autóbuszjárat üzemeltetését egyéni vállalkozó végzi.</w:t>
      </w:r>
    </w:p>
    <w:p w:rsidR="00F16CA3" w:rsidRPr="000422EE" w:rsidRDefault="00F16CA3" w:rsidP="000C3486">
      <w:pPr>
        <w:spacing w:line="276" w:lineRule="auto"/>
        <w:jc w:val="both"/>
        <w:rPr>
          <w:rFonts w:ascii="Arial" w:hAnsi="Arial" w:cs="Arial"/>
        </w:rPr>
      </w:pPr>
    </w:p>
    <w:p w:rsidR="00292881" w:rsidRPr="000422EE" w:rsidRDefault="00292881" w:rsidP="000C3486">
      <w:pPr>
        <w:spacing w:line="276" w:lineRule="auto"/>
        <w:jc w:val="both"/>
        <w:rPr>
          <w:rFonts w:ascii="Arial" w:hAnsi="Arial" w:cs="Arial"/>
        </w:rPr>
      </w:pPr>
      <w:r w:rsidRPr="000422EE">
        <w:rPr>
          <w:rFonts w:ascii="Arial" w:hAnsi="Arial" w:cs="Arial"/>
        </w:rPr>
        <w:t xml:space="preserve">A településen </w:t>
      </w:r>
      <w:r w:rsidR="008F4659" w:rsidRPr="000422EE">
        <w:rPr>
          <w:rFonts w:ascii="Arial" w:hAnsi="Arial" w:cs="Arial"/>
        </w:rPr>
        <w:t xml:space="preserve">a </w:t>
      </w:r>
      <w:r w:rsidRPr="000422EE">
        <w:rPr>
          <w:rFonts w:ascii="Arial" w:hAnsi="Arial" w:cs="Arial"/>
        </w:rPr>
        <w:t xml:space="preserve">levegőtisztasági problémák továbbra is a 7202. és a 7207 számú főút nagy forgalmából adódnak, ahol a személygépjármű forgalom mellett jelentős a tehergépkocsi </w:t>
      </w:r>
      <w:r w:rsidR="00367F4B">
        <w:rPr>
          <w:rFonts w:ascii="Arial" w:hAnsi="Arial" w:cs="Arial"/>
        </w:rPr>
        <w:t>forgalom is, mivel Berhidán, valamint a környező települése</w:t>
      </w:r>
      <w:r w:rsidR="00C240E5">
        <w:rPr>
          <w:rFonts w:ascii="Arial" w:hAnsi="Arial" w:cs="Arial"/>
        </w:rPr>
        <w:t>ken</w:t>
      </w:r>
      <w:r w:rsidR="00367F4B">
        <w:rPr>
          <w:rFonts w:ascii="Arial" w:hAnsi="Arial" w:cs="Arial"/>
        </w:rPr>
        <w:t xml:space="preserve"> jelentős </w:t>
      </w:r>
      <w:r w:rsidR="00C240E5">
        <w:rPr>
          <w:rFonts w:ascii="Arial" w:hAnsi="Arial" w:cs="Arial"/>
        </w:rPr>
        <w:t xml:space="preserve">a mezőgazdaságot kiszolgáló </w:t>
      </w:r>
      <w:r w:rsidR="00367F4B">
        <w:rPr>
          <w:rFonts w:ascii="Arial" w:hAnsi="Arial" w:cs="Arial"/>
        </w:rPr>
        <w:t>üzem működik.</w:t>
      </w:r>
      <w:r w:rsidR="00C240E5">
        <w:rPr>
          <w:rFonts w:ascii="Arial" w:hAnsi="Arial" w:cs="Arial"/>
        </w:rPr>
        <w:t xml:space="preserve"> </w:t>
      </w:r>
      <w:r w:rsidRPr="000422EE">
        <w:rPr>
          <w:rFonts w:ascii="Arial" w:hAnsi="Arial" w:cs="Arial"/>
        </w:rPr>
        <w:t>A járművek fajlagos légszennyezőanyag-kibocsátásai csökkennek, amelyek következtében a szén-monoxid és szén-hidrogén emisszió is jelentősen csökken (a katalizátoroknak köszönhetően). Ezzel szemben a nitrogén-oxidok kibocsátása viszont nő, mert a fajlagos kibocsátás csökkenése sem tudja kompenzálni a forgalom növekedését.</w:t>
      </w:r>
    </w:p>
    <w:p w:rsidR="00523F76" w:rsidRDefault="00523F76" w:rsidP="000C3486">
      <w:pPr>
        <w:spacing w:line="276" w:lineRule="auto"/>
        <w:jc w:val="both"/>
        <w:rPr>
          <w:rFonts w:ascii="Arial" w:hAnsi="Arial" w:cs="Arial"/>
        </w:rPr>
      </w:pPr>
    </w:p>
    <w:p w:rsidR="009B714D" w:rsidRPr="009B714D" w:rsidRDefault="009B714D" w:rsidP="000C3486">
      <w:pPr>
        <w:spacing w:line="276" w:lineRule="auto"/>
        <w:jc w:val="both"/>
        <w:rPr>
          <w:rFonts w:ascii="Arial" w:hAnsi="Arial" w:cs="Arial"/>
          <w:b/>
          <w:bCs/>
          <w:i/>
          <w:iCs/>
          <w:u w:val="single"/>
        </w:rPr>
      </w:pPr>
      <w:r w:rsidRPr="009B714D">
        <w:rPr>
          <w:rFonts w:ascii="Arial" w:hAnsi="Arial" w:cs="Arial"/>
          <w:b/>
          <w:bCs/>
          <w:i/>
          <w:iCs/>
          <w:u w:val="single"/>
        </w:rPr>
        <w:t>Összegzés</w:t>
      </w:r>
    </w:p>
    <w:p w:rsidR="009B714D" w:rsidRDefault="009B714D" w:rsidP="000C3486">
      <w:pPr>
        <w:spacing w:line="276" w:lineRule="auto"/>
        <w:jc w:val="both"/>
        <w:rPr>
          <w:rFonts w:ascii="Arial" w:hAnsi="Arial" w:cs="Arial"/>
        </w:rPr>
      </w:pPr>
    </w:p>
    <w:p w:rsidR="00523F76" w:rsidRPr="00523F76" w:rsidRDefault="00523F76" w:rsidP="000C3486">
      <w:pPr>
        <w:spacing w:line="276" w:lineRule="auto"/>
        <w:jc w:val="both"/>
        <w:rPr>
          <w:rFonts w:ascii="Arial" w:hAnsi="Arial" w:cs="Arial"/>
          <w:b/>
          <w:bCs/>
        </w:rPr>
      </w:pPr>
      <w:r w:rsidRPr="00523F76">
        <w:rPr>
          <w:rFonts w:ascii="Arial" w:hAnsi="Arial" w:cs="Arial"/>
          <w:b/>
          <w:bCs/>
        </w:rPr>
        <w:t>Berhida levegőminősége az aktuális adatok alapján általánosságban jónak vagy elfogadhatónak tekinthető, de a fűtési szezonban és kedvezőtlen meteorológiai viszonyok között előfordulhat a szálló por (PM10) koncentrációjának emelkedése.</w:t>
      </w:r>
    </w:p>
    <w:p w:rsidR="00523F76" w:rsidRPr="000422EE" w:rsidRDefault="00523F76" w:rsidP="000C3486">
      <w:pPr>
        <w:spacing w:line="276" w:lineRule="auto"/>
        <w:jc w:val="both"/>
        <w:rPr>
          <w:rFonts w:ascii="Arial" w:hAnsi="Arial" w:cs="Arial"/>
        </w:rPr>
      </w:pPr>
    </w:p>
    <w:p w:rsidR="00F912DB" w:rsidRPr="0045784D" w:rsidRDefault="00F912DB" w:rsidP="000C3486">
      <w:pPr>
        <w:pStyle w:val="Listaszerbekezds"/>
        <w:numPr>
          <w:ilvl w:val="0"/>
          <w:numId w:val="2"/>
        </w:numPr>
        <w:spacing w:line="276" w:lineRule="auto"/>
        <w:jc w:val="both"/>
        <w:rPr>
          <w:rFonts w:ascii="Arial" w:hAnsi="Arial" w:cs="Arial"/>
          <w:b/>
          <w:bCs/>
          <w:u w:val="single"/>
        </w:rPr>
      </w:pPr>
      <w:r w:rsidRPr="0045784D">
        <w:rPr>
          <w:rFonts w:ascii="Arial" w:hAnsi="Arial" w:cs="Arial"/>
          <w:b/>
          <w:bCs/>
          <w:u w:val="single"/>
        </w:rPr>
        <w:t>Éghajlat</w:t>
      </w:r>
    </w:p>
    <w:p w:rsidR="00824796" w:rsidRPr="000422EE" w:rsidRDefault="00824796" w:rsidP="000C3486">
      <w:pPr>
        <w:spacing w:line="276" w:lineRule="auto"/>
        <w:jc w:val="both"/>
        <w:rPr>
          <w:rFonts w:ascii="Arial" w:hAnsi="Arial" w:cs="Arial"/>
        </w:rPr>
      </w:pPr>
    </w:p>
    <w:p w:rsidR="00824796" w:rsidRPr="000422EE" w:rsidRDefault="00824796" w:rsidP="000C3486">
      <w:pPr>
        <w:spacing w:line="276" w:lineRule="auto"/>
        <w:jc w:val="both"/>
        <w:rPr>
          <w:rFonts w:ascii="Arial" w:hAnsi="Arial" w:cs="Arial"/>
        </w:rPr>
      </w:pPr>
      <w:r w:rsidRPr="000422EE">
        <w:rPr>
          <w:rFonts w:ascii="Arial" w:hAnsi="Arial" w:cs="Arial"/>
        </w:rPr>
        <w:t>Berhida időjárásának jellemzésénél – önálló, közhiteles adatokat szolgáltató meteorológiai mérőpont hiányában – a környék időjárási megfigyeléseit alkalmazó modellezésre kell támaszkodunk.</w:t>
      </w:r>
    </w:p>
    <w:p w:rsidR="00824796" w:rsidRDefault="00824796" w:rsidP="000C3486">
      <w:pPr>
        <w:spacing w:line="276" w:lineRule="auto"/>
        <w:rPr>
          <w:rFonts w:ascii="Arial" w:hAnsi="Arial" w:cs="Arial"/>
        </w:rPr>
      </w:pPr>
    </w:p>
    <w:p w:rsidR="00C240E5" w:rsidRDefault="001747CF" w:rsidP="00C5095B">
      <w:pPr>
        <w:spacing w:line="276" w:lineRule="auto"/>
        <w:jc w:val="center"/>
        <w:rPr>
          <w:rFonts w:ascii="Arial" w:hAnsi="Arial" w:cs="Arial"/>
        </w:rPr>
      </w:pPr>
      <w:r>
        <w:rPr>
          <w:rFonts w:ascii="Arial" w:hAnsi="Arial" w:cs="Arial"/>
          <w:noProof/>
        </w:rPr>
        <w:drawing>
          <wp:inline distT="0" distB="0" distL="0" distR="0" wp14:anchorId="33ADB58D" wp14:editId="42CF8F41">
            <wp:extent cx="5267325" cy="4599039"/>
            <wp:effectExtent l="0" t="0" r="0" b="0"/>
            <wp:docPr id="26"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Kép 26"/>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84591" cy="4614114"/>
                    </a:xfrm>
                    <a:prstGeom prst="rect">
                      <a:avLst/>
                    </a:prstGeom>
                  </pic:spPr>
                </pic:pic>
              </a:graphicData>
            </a:graphic>
          </wp:inline>
        </w:drawing>
      </w:r>
    </w:p>
    <w:p w:rsidR="00C240E5" w:rsidRPr="000422EE" w:rsidRDefault="00C240E5" w:rsidP="000C3486">
      <w:pPr>
        <w:spacing w:line="276" w:lineRule="auto"/>
        <w:rPr>
          <w:rFonts w:ascii="Arial" w:hAnsi="Arial" w:cs="Arial"/>
        </w:rPr>
      </w:pPr>
    </w:p>
    <w:p w:rsidR="00C240E5" w:rsidRPr="000422EE" w:rsidRDefault="000C794C" w:rsidP="000C3486">
      <w:pPr>
        <w:spacing w:line="276" w:lineRule="auto"/>
        <w:jc w:val="center"/>
        <w:rPr>
          <w:rFonts w:ascii="Arial" w:hAnsi="Arial" w:cs="Arial"/>
        </w:rPr>
      </w:pPr>
      <w:r w:rsidRPr="000422EE">
        <w:rPr>
          <w:rFonts w:ascii="Arial" w:hAnsi="Arial" w:cs="Arial"/>
        </w:rPr>
        <w:t>Berhida város 202</w:t>
      </w:r>
      <w:r w:rsidR="001747CF">
        <w:rPr>
          <w:rFonts w:ascii="Arial" w:hAnsi="Arial" w:cs="Arial"/>
        </w:rPr>
        <w:t>5</w:t>
      </w:r>
      <w:r w:rsidRPr="000422EE">
        <w:rPr>
          <w:rFonts w:ascii="Arial" w:hAnsi="Arial" w:cs="Arial"/>
        </w:rPr>
        <w:t>. év meteorológiai adatainak összefoglaló diagramjai</w:t>
      </w:r>
    </w:p>
    <w:p w:rsidR="000C794C" w:rsidRPr="000422EE" w:rsidRDefault="000C794C" w:rsidP="000C3486">
      <w:pPr>
        <w:spacing w:line="276" w:lineRule="auto"/>
        <w:jc w:val="center"/>
        <w:rPr>
          <w:rFonts w:ascii="Arial" w:hAnsi="Arial" w:cs="Arial"/>
        </w:rPr>
      </w:pPr>
      <w:r w:rsidRPr="000422EE">
        <w:rPr>
          <w:rFonts w:ascii="Arial" w:hAnsi="Arial" w:cs="Arial"/>
        </w:rPr>
        <w:t xml:space="preserve">(forrás: </w:t>
      </w:r>
      <w:hyperlink r:id="rId25" w:history="1">
        <w:r w:rsidRPr="000422EE">
          <w:rPr>
            <w:rStyle w:val="Hiperhivatkozs"/>
            <w:rFonts w:ascii="Arial" w:hAnsi="Arial" w:cs="Arial"/>
          </w:rPr>
          <w:t>https://www.meteoblue.com/</w:t>
        </w:r>
      </w:hyperlink>
      <w:r w:rsidR="00A964D4" w:rsidRPr="000422EE">
        <w:rPr>
          <w:rFonts w:ascii="Arial" w:hAnsi="Arial" w:cs="Arial"/>
        </w:rPr>
        <w:t xml:space="preserve"> letöltve: 202</w:t>
      </w:r>
      <w:r w:rsidR="001747CF">
        <w:rPr>
          <w:rFonts w:ascii="Arial" w:hAnsi="Arial" w:cs="Arial"/>
        </w:rPr>
        <w:t>6</w:t>
      </w:r>
      <w:r w:rsidR="00A964D4" w:rsidRPr="000422EE">
        <w:rPr>
          <w:rFonts w:ascii="Arial" w:hAnsi="Arial" w:cs="Arial"/>
        </w:rPr>
        <w:t>.03.</w:t>
      </w:r>
      <w:r w:rsidR="00C240E5">
        <w:rPr>
          <w:rFonts w:ascii="Arial" w:hAnsi="Arial" w:cs="Arial"/>
        </w:rPr>
        <w:t>07.</w:t>
      </w:r>
      <w:r w:rsidRPr="000422EE">
        <w:rPr>
          <w:rFonts w:ascii="Arial" w:hAnsi="Arial" w:cs="Arial"/>
        </w:rPr>
        <w:t>)</w:t>
      </w:r>
    </w:p>
    <w:p w:rsidR="001747CF" w:rsidRPr="001747CF" w:rsidRDefault="001747CF" w:rsidP="000C3486">
      <w:pPr>
        <w:spacing w:line="276" w:lineRule="auto"/>
        <w:jc w:val="both"/>
        <w:rPr>
          <w:rFonts w:ascii="Arial" w:hAnsi="Arial" w:cs="Arial"/>
        </w:rPr>
      </w:pPr>
      <w:r w:rsidRPr="001747CF">
        <w:rPr>
          <w:rFonts w:ascii="Arial" w:hAnsi="Arial" w:cs="Arial"/>
        </w:rPr>
        <w:t>A 2025-ös év Berhidán és a környező Veszprém vármegyei területeken a</w:t>
      </w:r>
      <w:r>
        <w:rPr>
          <w:rFonts w:ascii="Arial" w:hAnsi="Arial" w:cs="Arial"/>
        </w:rPr>
        <w:t xml:space="preserve"> </w:t>
      </w:r>
      <w:r w:rsidRPr="001747CF">
        <w:rPr>
          <w:rFonts w:ascii="Arial" w:hAnsi="Arial" w:cs="Arial"/>
          <w:b/>
          <w:bCs/>
        </w:rPr>
        <w:t>szélsőséges hőmérsékleti ingadozásokról</w:t>
      </w:r>
      <w:r>
        <w:rPr>
          <w:rFonts w:ascii="Arial" w:hAnsi="Arial" w:cs="Arial"/>
        </w:rPr>
        <w:t xml:space="preserve"> </w:t>
      </w:r>
      <w:r w:rsidRPr="001747CF">
        <w:rPr>
          <w:rFonts w:ascii="Arial" w:hAnsi="Arial" w:cs="Arial"/>
        </w:rPr>
        <w:t>és az</w:t>
      </w:r>
      <w:r>
        <w:rPr>
          <w:rFonts w:ascii="Arial" w:hAnsi="Arial" w:cs="Arial"/>
        </w:rPr>
        <w:t xml:space="preserve"> </w:t>
      </w:r>
      <w:r w:rsidRPr="001747CF">
        <w:rPr>
          <w:rFonts w:ascii="Arial" w:hAnsi="Arial" w:cs="Arial"/>
          <w:b/>
          <w:bCs/>
        </w:rPr>
        <w:t>egyenetlen csapadékeloszlásról</w:t>
      </w:r>
      <w:r>
        <w:rPr>
          <w:rFonts w:ascii="Arial" w:hAnsi="Arial" w:cs="Arial"/>
        </w:rPr>
        <w:t xml:space="preserve"> </w:t>
      </w:r>
      <w:r w:rsidRPr="001747CF">
        <w:rPr>
          <w:rFonts w:ascii="Arial" w:hAnsi="Arial" w:cs="Arial"/>
        </w:rPr>
        <w:t>szólt. Az országos és regionális adatok alapján az alábbi részletesebb folyamatok jellemezték az évet:</w:t>
      </w:r>
    </w:p>
    <w:p w:rsidR="00C5095B" w:rsidRDefault="00C5095B" w:rsidP="000C3486">
      <w:pPr>
        <w:spacing w:line="276" w:lineRule="auto"/>
        <w:jc w:val="both"/>
        <w:rPr>
          <w:rFonts w:ascii="Arial" w:hAnsi="Arial" w:cs="Arial"/>
          <w:b/>
          <w:bCs/>
        </w:rPr>
      </w:pPr>
    </w:p>
    <w:p w:rsidR="001747CF" w:rsidRDefault="001747CF" w:rsidP="000C3486">
      <w:pPr>
        <w:spacing w:line="276" w:lineRule="auto"/>
        <w:jc w:val="both"/>
        <w:rPr>
          <w:rFonts w:ascii="Arial" w:hAnsi="Arial" w:cs="Arial"/>
          <w:i/>
          <w:iCs/>
        </w:rPr>
      </w:pPr>
      <w:r w:rsidRPr="001747CF">
        <w:rPr>
          <w:rFonts w:ascii="Arial" w:hAnsi="Arial" w:cs="Arial"/>
          <w:i/>
          <w:iCs/>
        </w:rPr>
        <w:t>Hőmérsékleti dinamika</w:t>
      </w:r>
    </w:p>
    <w:p w:rsidR="00E932DB" w:rsidRPr="001747CF" w:rsidRDefault="00E932DB" w:rsidP="000C3486">
      <w:pPr>
        <w:spacing w:line="276" w:lineRule="auto"/>
        <w:jc w:val="both"/>
        <w:rPr>
          <w:rFonts w:ascii="Arial" w:hAnsi="Arial" w:cs="Arial"/>
        </w:rPr>
      </w:pPr>
    </w:p>
    <w:p w:rsidR="001747CF" w:rsidRPr="001747CF" w:rsidRDefault="001747CF" w:rsidP="000C3486">
      <w:pPr>
        <w:pStyle w:val="Listaszerbekezds"/>
        <w:numPr>
          <w:ilvl w:val="0"/>
          <w:numId w:val="18"/>
        </w:numPr>
        <w:spacing w:line="276" w:lineRule="auto"/>
        <w:jc w:val="both"/>
        <w:rPr>
          <w:rFonts w:ascii="Arial" w:hAnsi="Arial" w:cs="Arial"/>
        </w:rPr>
      </w:pPr>
      <w:r w:rsidRPr="001747CF">
        <w:rPr>
          <w:rFonts w:ascii="Arial" w:eastAsia="Calibri" w:hAnsi="Arial" w:cs="Arial"/>
          <w:b/>
          <w:bCs/>
        </w:rPr>
        <w:t>Enyhe évkezdet:</w:t>
      </w:r>
      <w:r>
        <w:rPr>
          <w:rFonts w:ascii="Arial" w:hAnsi="Arial" w:cs="Arial"/>
        </w:rPr>
        <w:t xml:space="preserve"> </w:t>
      </w:r>
      <w:r w:rsidRPr="001747CF">
        <w:rPr>
          <w:rFonts w:ascii="Arial" w:hAnsi="Arial" w:cs="Arial"/>
        </w:rPr>
        <w:t>A tél első két hónapja szokatlanul enyhe, gyakran borongós és párás volt. Az igazi téli hideg csak</w:t>
      </w:r>
      <w:r w:rsidR="00DE183D">
        <w:rPr>
          <w:rFonts w:ascii="Arial" w:hAnsi="Arial" w:cs="Arial"/>
        </w:rPr>
        <w:t xml:space="preserve"> </w:t>
      </w:r>
      <w:r w:rsidRPr="001747CF">
        <w:rPr>
          <w:rFonts w:ascii="Arial" w:eastAsia="Calibri" w:hAnsi="Arial" w:cs="Arial"/>
          <w:b/>
          <w:bCs/>
        </w:rPr>
        <w:t>februárban</w:t>
      </w:r>
      <w:r w:rsidR="00DE183D">
        <w:rPr>
          <w:rFonts w:ascii="Arial" w:hAnsi="Arial" w:cs="Arial"/>
        </w:rPr>
        <w:t xml:space="preserve"> </w:t>
      </w:r>
      <w:r w:rsidRPr="001747CF">
        <w:rPr>
          <w:rFonts w:ascii="Arial" w:hAnsi="Arial" w:cs="Arial"/>
        </w:rPr>
        <w:t>köszöntött be, de tartós, hótakaró nélküli káros fagyok nem alakultak ki az őszi vetésekben.</w:t>
      </w:r>
    </w:p>
    <w:p w:rsidR="001747CF" w:rsidRPr="001747CF" w:rsidRDefault="001747CF" w:rsidP="000C3486">
      <w:pPr>
        <w:pStyle w:val="Listaszerbekezds"/>
        <w:numPr>
          <w:ilvl w:val="0"/>
          <w:numId w:val="18"/>
        </w:numPr>
        <w:spacing w:line="276" w:lineRule="auto"/>
        <w:jc w:val="both"/>
        <w:rPr>
          <w:rFonts w:ascii="Arial" w:hAnsi="Arial" w:cs="Arial"/>
        </w:rPr>
      </w:pPr>
      <w:r w:rsidRPr="001747CF">
        <w:rPr>
          <w:rFonts w:ascii="Arial" w:eastAsia="Calibri" w:hAnsi="Arial" w:cs="Arial"/>
          <w:b/>
          <w:bCs/>
        </w:rPr>
        <w:t>Szélsőséges tavaszi fagyok:</w:t>
      </w:r>
      <w:r w:rsidR="00DE183D">
        <w:rPr>
          <w:rFonts w:ascii="Arial" w:hAnsi="Arial" w:cs="Arial"/>
        </w:rPr>
        <w:t xml:space="preserve"> </w:t>
      </w:r>
      <w:r w:rsidRPr="001747CF">
        <w:rPr>
          <w:rFonts w:ascii="Arial" w:hAnsi="Arial" w:cs="Arial"/>
        </w:rPr>
        <w:t>Május közepén (május 10. körül) váratlan fagyok érték a térséget, amikor a hőmérséklet</w:t>
      </w:r>
      <w:r>
        <w:rPr>
          <w:rFonts w:ascii="Arial" w:hAnsi="Arial" w:cs="Arial"/>
        </w:rPr>
        <w:t xml:space="preserve"> </w:t>
      </w:r>
      <w:r w:rsidRPr="001747CF">
        <w:rPr>
          <w:rFonts w:ascii="Arial" w:eastAsia="Calibri" w:hAnsi="Arial" w:cs="Arial"/>
          <w:b/>
          <w:bCs/>
        </w:rPr>
        <w:t>+1 és +2 °C-ra</w:t>
      </w:r>
      <w:r>
        <w:rPr>
          <w:rFonts w:ascii="Arial" w:hAnsi="Arial" w:cs="Arial"/>
        </w:rPr>
        <w:t xml:space="preserve"> </w:t>
      </w:r>
      <w:r w:rsidRPr="001747CF">
        <w:rPr>
          <w:rFonts w:ascii="Arial" w:hAnsi="Arial" w:cs="Arial"/>
        </w:rPr>
        <w:t>süllyedt. Ez a gyümölcsösökben, különösen a meggyültetvényekben jelentős károkat okozott.</w:t>
      </w:r>
    </w:p>
    <w:p w:rsidR="001747CF" w:rsidRPr="001747CF" w:rsidRDefault="001747CF" w:rsidP="000C3486">
      <w:pPr>
        <w:pStyle w:val="Listaszerbekezds"/>
        <w:numPr>
          <w:ilvl w:val="0"/>
          <w:numId w:val="18"/>
        </w:numPr>
        <w:spacing w:line="276" w:lineRule="auto"/>
        <w:jc w:val="both"/>
        <w:rPr>
          <w:rFonts w:ascii="Arial" w:hAnsi="Arial" w:cs="Arial"/>
        </w:rPr>
      </w:pPr>
      <w:r w:rsidRPr="001747CF">
        <w:rPr>
          <w:rFonts w:ascii="Arial" w:eastAsia="Calibri" w:hAnsi="Arial" w:cs="Arial"/>
          <w:b/>
          <w:bCs/>
        </w:rPr>
        <w:t>Forró és száraz ősz:</w:t>
      </w:r>
      <w:r w:rsidR="00DE183D">
        <w:rPr>
          <w:rFonts w:ascii="Arial" w:hAnsi="Arial" w:cs="Arial"/>
        </w:rPr>
        <w:t xml:space="preserve"> </w:t>
      </w:r>
      <w:r w:rsidRPr="001747CF">
        <w:rPr>
          <w:rFonts w:ascii="Arial" w:hAnsi="Arial" w:cs="Arial"/>
        </w:rPr>
        <w:t>Az ősz kiemelkedően meleg volt. Szeptember 5-én Berhidán a napi középhőmérsékle</w:t>
      </w:r>
      <w:r w:rsidR="00716AFE">
        <w:rPr>
          <w:rFonts w:ascii="Arial" w:hAnsi="Arial" w:cs="Arial"/>
        </w:rPr>
        <w:t xml:space="preserve">t elérte a </w:t>
      </w:r>
      <w:r w:rsidRPr="001747CF">
        <w:rPr>
          <w:rFonts w:ascii="Arial" w:eastAsia="Calibri" w:hAnsi="Arial" w:cs="Arial"/>
          <w:b/>
          <w:bCs/>
        </w:rPr>
        <w:t>23,7 °C-ot</w:t>
      </w:r>
      <w:r w:rsidRPr="001747CF">
        <w:rPr>
          <w:rFonts w:ascii="Arial" w:hAnsi="Arial" w:cs="Arial"/>
        </w:rPr>
        <w:t>. Az őszi szezon 91 napjából több mint a fele (52 nap) az átlagosnál melegebb volt.</w:t>
      </w:r>
    </w:p>
    <w:p w:rsidR="001747CF" w:rsidRDefault="001747CF" w:rsidP="000C3486">
      <w:pPr>
        <w:spacing w:line="276" w:lineRule="auto"/>
        <w:jc w:val="both"/>
        <w:rPr>
          <w:rFonts w:ascii="Arial" w:hAnsi="Arial" w:cs="Arial"/>
          <w:b/>
          <w:bCs/>
        </w:rPr>
      </w:pPr>
    </w:p>
    <w:p w:rsidR="001747CF" w:rsidRDefault="001747CF" w:rsidP="000C3486">
      <w:pPr>
        <w:spacing w:line="276" w:lineRule="auto"/>
        <w:jc w:val="both"/>
        <w:rPr>
          <w:rFonts w:ascii="Arial" w:hAnsi="Arial" w:cs="Arial"/>
          <w:i/>
          <w:iCs/>
        </w:rPr>
      </w:pPr>
      <w:r w:rsidRPr="001747CF">
        <w:rPr>
          <w:rFonts w:ascii="Arial" w:hAnsi="Arial" w:cs="Arial"/>
          <w:i/>
          <w:iCs/>
        </w:rPr>
        <w:t>Csapadék és mezőgazdasági hatások</w:t>
      </w:r>
    </w:p>
    <w:p w:rsidR="00E932DB" w:rsidRPr="001747CF" w:rsidRDefault="00E932DB" w:rsidP="000C3486">
      <w:pPr>
        <w:spacing w:line="276" w:lineRule="auto"/>
        <w:jc w:val="both"/>
        <w:rPr>
          <w:rFonts w:ascii="Arial" w:hAnsi="Arial" w:cs="Arial"/>
        </w:rPr>
      </w:pPr>
    </w:p>
    <w:p w:rsidR="001747CF" w:rsidRPr="001747CF" w:rsidRDefault="001747CF" w:rsidP="000C3486">
      <w:pPr>
        <w:pStyle w:val="Listaszerbekezds"/>
        <w:numPr>
          <w:ilvl w:val="0"/>
          <w:numId w:val="19"/>
        </w:numPr>
        <w:spacing w:line="276" w:lineRule="auto"/>
        <w:jc w:val="both"/>
        <w:rPr>
          <w:rFonts w:ascii="Arial" w:hAnsi="Arial" w:cs="Arial"/>
        </w:rPr>
      </w:pPr>
      <w:r w:rsidRPr="001747CF">
        <w:rPr>
          <w:rFonts w:ascii="Arial" w:eastAsia="Calibri" w:hAnsi="Arial" w:cs="Arial"/>
          <w:b/>
          <w:bCs/>
        </w:rPr>
        <w:t>Szárazsági periódusok:</w:t>
      </w:r>
      <w:r>
        <w:rPr>
          <w:rFonts w:ascii="Arial" w:hAnsi="Arial" w:cs="Arial"/>
        </w:rPr>
        <w:t xml:space="preserve"> </w:t>
      </w:r>
      <w:r w:rsidRPr="001747CF">
        <w:rPr>
          <w:rFonts w:ascii="Arial" w:hAnsi="Arial" w:cs="Arial"/>
        </w:rPr>
        <w:t>Az évszakok során intenzív, de rövid csapadékos időszakok váltakoztak hosszú, száraz hetekkel. Az ősz első két hónapja (szeptember és október) országos szinten és a Dunántúlon is</w:t>
      </w:r>
      <w:r>
        <w:rPr>
          <w:rFonts w:ascii="Arial" w:hAnsi="Arial" w:cs="Arial"/>
        </w:rPr>
        <w:t xml:space="preserve"> </w:t>
      </w:r>
      <w:r w:rsidRPr="001747CF">
        <w:rPr>
          <w:rFonts w:ascii="Arial" w:eastAsia="Calibri" w:hAnsi="Arial" w:cs="Arial"/>
          <w:b/>
          <w:bCs/>
        </w:rPr>
        <w:t>jóval szárazabb</w:t>
      </w:r>
      <w:r>
        <w:rPr>
          <w:rFonts w:ascii="Arial" w:hAnsi="Arial" w:cs="Arial"/>
        </w:rPr>
        <w:t xml:space="preserve"> </w:t>
      </w:r>
      <w:r w:rsidRPr="001747CF">
        <w:rPr>
          <w:rFonts w:ascii="Arial" w:hAnsi="Arial" w:cs="Arial"/>
        </w:rPr>
        <w:t>volt a</w:t>
      </w:r>
      <w:r w:rsidR="00716AFE">
        <w:rPr>
          <w:rFonts w:ascii="Arial" w:hAnsi="Arial" w:cs="Arial"/>
        </w:rPr>
        <w:t>z</w:t>
      </w:r>
      <w:r w:rsidRPr="001747CF">
        <w:rPr>
          <w:rFonts w:ascii="Arial" w:hAnsi="Arial" w:cs="Arial"/>
        </w:rPr>
        <w:t xml:space="preserve"> </w:t>
      </w:r>
      <w:r>
        <w:rPr>
          <w:rFonts w:ascii="Arial" w:hAnsi="Arial" w:cs="Arial"/>
        </w:rPr>
        <w:t>álagosnál</w:t>
      </w:r>
      <w:r w:rsidRPr="001747CF">
        <w:rPr>
          <w:rFonts w:ascii="Arial" w:hAnsi="Arial" w:cs="Arial"/>
        </w:rPr>
        <w:t>.</w:t>
      </w:r>
    </w:p>
    <w:p w:rsidR="001747CF" w:rsidRPr="001747CF" w:rsidRDefault="001747CF" w:rsidP="000C3486">
      <w:pPr>
        <w:pStyle w:val="Listaszerbekezds"/>
        <w:numPr>
          <w:ilvl w:val="0"/>
          <w:numId w:val="19"/>
        </w:numPr>
        <w:spacing w:line="276" w:lineRule="auto"/>
        <w:jc w:val="both"/>
        <w:rPr>
          <w:rFonts w:ascii="Arial" w:hAnsi="Arial" w:cs="Arial"/>
        </w:rPr>
      </w:pPr>
      <w:r w:rsidRPr="001747CF">
        <w:rPr>
          <w:rFonts w:ascii="Arial" w:eastAsia="Calibri" w:hAnsi="Arial" w:cs="Arial"/>
          <w:b/>
          <w:bCs/>
        </w:rPr>
        <w:t>Decemberi fordulat:</w:t>
      </w:r>
      <w:r>
        <w:rPr>
          <w:rFonts w:ascii="Arial" w:hAnsi="Arial" w:cs="Arial"/>
        </w:rPr>
        <w:t xml:space="preserve"> </w:t>
      </w:r>
      <w:r w:rsidRPr="001747CF">
        <w:rPr>
          <w:rFonts w:ascii="Arial" w:hAnsi="Arial" w:cs="Arial"/>
        </w:rPr>
        <w:t>20</w:t>
      </w:r>
      <w:r w:rsidR="00716AFE">
        <w:rPr>
          <w:rFonts w:ascii="Arial" w:hAnsi="Arial" w:cs="Arial"/>
        </w:rPr>
        <w:t>25</w:t>
      </w:r>
      <w:r w:rsidR="0031482E">
        <w:rPr>
          <w:rFonts w:ascii="Arial" w:hAnsi="Arial" w:cs="Arial"/>
        </w:rPr>
        <w:t>.</w:t>
      </w:r>
      <w:r w:rsidR="00716AFE">
        <w:rPr>
          <w:rFonts w:ascii="Arial" w:hAnsi="Arial" w:cs="Arial"/>
        </w:rPr>
        <w:t xml:space="preserve"> decembere országos szinten a </w:t>
      </w:r>
      <w:r w:rsidRPr="001747CF">
        <w:rPr>
          <w:rFonts w:ascii="Arial" w:eastAsia="Calibri" w:hAnsi="Arial" w:cs="Arial"/>
          <w:b/>
          <w:bCs/>
        </w:rPr>
        <w:t>10. legszárazabb</w:t>
      </w:r>
      <w:r w:rsidR="00716AFE">
        <w:rPr>
          <w:rFonts w:ascii="Arial" w:hAnsi="Arial" w:cs="Arial"/>
        </w:rPr>
        <w:t xml:space="preserve"> </w:t>
      </w:r>
      <w:r w:rsidRPr="001747CF">
        <w:rPr>
          <w:rFonts w:ascii="Arial" w:hAnsi="Arial" w:cs="Arial"/>
        </w:rPr>
        <w:t>decemberként vonult be a történelembe, ugyanakkor rendkívül enyhe maradt, napos periódusokkal és kevés csapadékkal.</w:t>
      </w:r>
    </w:p>
    <w:p w:rsidR="001747CF" w:rsidRPr="001747CF" w:rsidRDefault="001747CF" w:rsidP="000C3486">
      <w:pPr>
        <w:pStyle w:val="Listaszerbekezds"/>
        <w:numPr>
          <w:ilvl w:val="0"/>
          <w:numId w:val="19"/>
        </w:numPr>
        <w:spacing w:line="276" w:lineRule="auto"/>
        <w:jc w:val="both"/>
        <w:rPr>
          <w:rFonts w:ascii="Arial" w:hAnsi="Arial" w:cs="Arial"/>
        </w:rPr>
      </w:pPr>
      <w:r w:rsidRPr="001747CF">
        <w:rPr>
          <w:rFonts w:ascii="Arial" w:eastAsia="Calibri" w:hAnsi="Arial" w:cs="Arial"/>
          <w:b/>
          <w:bCs/>
        </w:rPr>
        <w:t>Mezőgazdasági bizonyítvány:</w:t>
      </w:r>
      <w:r>
        <w:rPr>
          <w:rFonts w:ascii="Arial" w:hAnsi="Arial" w:cs="Arial"/>
        </w:rPr>
        <w:t xml:space="preserve"> </w:t>
      </w:r>
      <w:r w:rsidRPr="001747CF">
        <w:rPr>
          <w:rFonts w:ascii="Arial" w:hAnsi="Arial" w:cs="Arial"/>
        </w:rPr>
        <w:t>Az év során az aszályhatás stratégiai kihívást jelentett a helyi gazdáknak, a tavaszi fagyok pedig a gyümölcstermést tizedelték meg.</w:t>
      </w:r>
    </w:p>
    <w:p w:rsidR="001747CF" w:rsidRPr="000422EE" w:rsidRDefault="001747CF" w:rsidP="000C3486">
      <w:pPr>
        <w:spacing w:line="276" w:lineRule="auto"/>
        <w:jc w:val="both"/>
        <w:rPr>
          <w:rFonts w:ascii="Arial" w:hAnsi="Arial" w:cs="Arial"/>
        </w:rPr>
      </w:pPr>
    </w:p>
    <w:p w:rsidR="00871FF5" w:rsidRPr="0045784D" w:rsidRDefault="00EB7035" w:rsidP="000C3486">
      <w:pPr>
        <w:pStyle w:val="Listaszerbekezds"/>
        <w:numPr>
          <w:ilvl w:val="0"/>
          <w:numId w:val="2"/>
        </w:numPr>
        <w:spacing w:line="276" w:lineRule="auto"/>
        <w:jc w:val="both"/>
        <w:rPr>
          <w:rFonts w:ascii="Arial" w:hAnsi="Arial" w:cs="Arial"/>
          <w:b/>
          <w:bCs/>
          <w:u w:val="single"/>
        </w:rPr>
      </w:pPr>
      <w:r w:rsidRPr="0045784D">
        <w:rPr>
          <w:rFonts w:ascii="Arial" w:hAnsi="Arial" w:cs="Arial"/>
          <w:b/>
          <w:bCs/>
          <w:u w:val="single"/>
        </w:rPr>
        <w:t>Felszín alatti és felszín feletti vizek</w:t>
      </w:r>
    </w:p>
    <w:p w:rsidR="00EB7035" w:rsidRPr="000422EE" w:rsidRDefault="00EB7035" w:rsidP="000C3486">
      <w:pPr>
        <w:spacing w:line="276" w:lineRule="auto"/>
        <w:jc w:val="both"/>
        <w:rPr>
          <w:rFonts w:ascii="Arial" w:hAnsi="Arial" w:cs="Arial"/>
        </w:rPr>
      </w:pPr>
    </w:p>
    <w:p w:rsidR="00EB7035" w:rsidRPr="0045784D" w:rsidRDefault="00EB7035" w:rsidP="000C3486">
      <w:pPr>
        <w:pStyle w:val="Listaszerbekezds"/>
        <w:numPr>
          <w:ilvl w:val="1"/>
          <w:numId w:val="2"/>
        </w:numPr>
        <w:spacing w:line="276" w:lineRule="auto"/>
        <w:jc w:val="both"/>
        <w:rPr>
          <w:rFonts w:ascii="Arial" w:hAnsi="Arial" w:cs="Arial"/>
          <w:i/>
          <w:iCs/>
          <w:u w:val="single"/>
        </w:rPr>
      </w:pPr>
      <w:r w:rsidRPr="0045784D">
        <w:rPr>
          <w:rFonts w:ascii="Arial" w:hAnsi="Arial" w:cs="Arial"/>
          <w:i/>
          <w:iCs/>
          <w:u w:val="single"/>
        </w:rPr>
        <w:t>Felszín feletti vizek</w:t>
      </w:r>
    </w:p>
    <w:p w:rsidR="00EB7035" w:rsidRPr="000422EE" w:rsidRDefault="00EB7035" w:rsidP="000C3486">
      <w:pPr>
        <w:spacing w:line="276" w:lineRule="auto"/>
        <w:jc w:val="both"/>
        <w:rPr>
          <w:rFonts w:ascii="Arial" w:hAnsi="Arial" w:cs="Arial"/>
        </w:rPr>
      </w:pPr>
    </w:p>
    <w:p w:rsidR="00EB7035" w:rsidRPr="000422EE" w:rsidRDefault="00EB7035" w:rsidP="000C3486">
      <w:pPr>
        <w:spacing w:line="276" w:lineRule="auto"/>
        <w:jc w:val="both"/>
        <w:rPr>
          <w:rFonts w:ascii="Arial" w:hAnsi="Arial" w:cs="Arial"/>
        </w:rPr>
      </w:pPr>
      <w:r w:rsidRPr="000422EE">
        <w:rPr>
          <w:rFonts w:ascii="Arial" w:hAnsi="Arial" w:cs="Arial"/>
        </w:rPr>
        <w:t>Berhida és településrészei területén több kisebb vízfolyás található: a Veszprémi-Séd, Séd-Sárvízi-malomcsatorna, a Cinca-patak és a Kalóz/Kálóz-patak. A vízügyi térkép néhány további, névtelen árkot is nyilvántart. A település állóvize a Kis-tó.</w:t>
      </w:r>
    </w:p>
    <w:p w:rsidR="00EB7035" w:rsidRPr="000422EE" w:rsidRDefault="00EB7035" w:rsidP="000C3486">
      <w:pPr>
        <w:spacing w:line="276" w:lineRule="auto"/>
        <w:jc w:val="both"/>
        <w:rPr>
          <w:rFonts w:ascii="Arial" w:hAnsi="Arial" w:cs="Arial"/>
        </w:rPr>
      </w:pPr>
    </w:p>
    <w:p w:rsidR="00EB7035" w:rsidRPr="000B5FBE" w:rsidRDefault="000B5FBE" w:rsidP="000C3486">
      <w:pPr>
        <w:spacing w:line="276" w:lineRule="auto"/>
        <w:jc w:val="center"/>
        <w:rPr>
          <w:rFonts w:ascii="Arial" w:hAnsi="Arial" w:cs="Arial"/>
          <w:b/>
        </w:rPr>
      </w:pPr>
      <w:r w:rsidRPr="000B5FBE">
        <w:rPr>
          <w:rFonts w:ascii="Arial" w:hAnsi="Arial" w:cs="Arial"/>
          <w:b/>
        </w:rPr>
        <w:drawing>
          <wp:inline distT="0" distB="0" distL="0" distR="0" wp14:anchorId="26610195" wp14:editId="080D1B9F">
            <wp:extent cx="5247628" cy="3538331"/>
            <wp:effectExtent l="0" t="0" r="0" b="5080"/>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0780" cy="3553942"/>
                    </a:xfrm>
                    <a:prstGeom prst="rect">
                      <a:avLst/>
                    </a:prstGeom>
                  </pic:spPr>
                </pic:pic>
              </a:graphicData>
            </a:graphic>
          </wp:inline>
        </w:drawing>
      </w:r>
    </w:p>
    <w:p w:rsidR="00EB7035" w:rsidRPr="000422EE" w:rsidRDefault="00EB7035" w:rsidP="000C3486">
      <w:pPr>
        <w:spacing w:line="276" w:lineRule="auto"/>
        <w:jc w:val="both"/>
        <w:rPr>
          <w:rFonts w:ascii="Arial" w:hAnsi="Arial" w:cs="Arial"/>
        </w:rPr>
      </w:pPr>
    </w:p>
    <w:p w:rsidR="00C240E5" w:rsidRPr="000422EE" w:rsidRDefault="00EB7035" w:rsidP="000C3486">
      <w:pPr>
        <w:spacing w:line="276" w:lineRule="auto"/>
        <w:jc w:val="center"/>
        <w:rPr>
          <w:rFonts w:ascii="Arial" w:hAnsi="Arial" w:cs="Arial"/>
        </w:rPr>
      </w:pPr>
      <w:r w:rsidRPr="000422EE">
        <w:rPr>
          <w:rFonts w:ascii="Arial" w:hAnsi="Arial" w:cs="Arial"/>
        </w:rPr>
        <w:t>Felsz</w:t>
      </w:r>
      <w:r w:rsidR="000B5FBE">
        <w:rPr>
          <w:rFonts w:ascii="Arial" w:hAnsi="Arial" w:cs="Arial"/>
        </w:rPr>
        <w:t>íni vizek (vízfolyások)</w:t>
      </w:r>
    </w:p>
    <w:p w:rsidR="00EB7035" w:rsidRPr="000422EE" w:rsidRDefault="00EB7035" w:rsidP="000C3486">
      <w:pPr>
        <w:spacing w:line="276" w:lineRule="auto"/>
        <w:jc w:val="center"/>
        <w:rPr>
          <w:rFonts w:ascii="Arial" w:hAnsi="Arial" w:cs="Arial"/>
        </w:rPr>
      </w:pPr>
      <w:r w:rsidRPr="000422EE">
        <w:rPr>
          <w:rFonts w:ascii="Arial" w:hAnsi="Arial" w:cs="Arial"/>
        </w:rPr>
        <w:t xml:space="preserve">(forrás: </w:t>
      </w:r>
      <w:hyperlink r:id="rId27" w:history="1">
        <w:r w:rsidR="000B5FBE" w:rsidRPr="00A8739F">
          <w:rPr>
            <w:rStyle w:val="Hiperhivatkozs"/>
          </w:rPr>
          <w:t>https://www.enfo.hu/sites/default/files/Magyarorsz%C3%A1g%20felsz%C3%ADni%20vizeinek%20%C3%A1ttekint%C5%91%20t%C3%A9rk%C3%A9pe%20KVVM_0.pdf</w:t>
        </w:r>
      </w:hyperlink>
      <w:r w:rsidR="000B5FBE">
        <w:t xml:space="preserve"> </w:t>
      </w:r>
      <w:r w:rsidR="000B5FBE">
        <w:rPr>
          <w:rFonts w:ascii="Arial" w:hAnsi="Arial" w:cs="Arial"/>
        </w:rPr>
        <w:t>letöltve: 2026.03.07.</w:t>
      </w:r>
      <w:r w:rsidRPr="000422EE">
        <w:rPr>
          <w:rFonts w:ascii="Arial" w:hAnsi="Arial" w:cs="Arial"/>
        </w:rPr>
        <w:t>)</w:t>
      </w:r>
    </w:p>
    <w:p w:rsidR="00CA55DC" w:rsidRPr="000422EE" w:rsidRDefault="00CA55DC" w:rsidP="000C3486">
      <w:pPr>
        <w:spacing w:line="276" w:lineRule="auto"/>
        <w:jc w:val="both"/>
        <w:rPr>
          <w:rFonts w:ascii="Arial" w:hAnsi="Arial" w:cs="Arial"/>
        </w:rPr>
      </w:pPr>
    </w:p>
    <w:p w:rsidR="00EB7035" w:rsidRPr="000422EE" w:rsidRDefault="00EB7035" w:rsidP="000C3486">
      <w:pPr>
        <w:spacing w:line="276" w:lineRule="auto"/>
        <w:jc w:val="both"/>
        <w:rPr>
          <w:rFonts w:ascii="Arial" w:hAnsi="Arial" w:cs="Arial"/>
        </w:rPr>
      </w:pPr>
      <w:r w:rsidRPr="000422EE">
        <w:rPr>
          <w:rFonts w:ascii="Arial" w:hAnsi="Arial" w:cs="Arial"/>
        </w:rPr>
        <w:t>A Séd 55 km hosszú, vízgyűjtőterülete 513 km2, a Nádor-Malom-csatorna 15 km hosszú, vízgyűjtő területe 92 km2. A Sédről a hajmáskéri vízmércétől vannak vízjárási adataink. E szerint a vízállások 20 és 290 cm, a vízhozamok pedig 0,55 és 28 m3/s között ingadoztak, ami elárulja az erősen karsztos jelleget. A vízszegény időszak a nyár vége és az ősz, míg az árvizek tavasszal jellemzőek. Vízjárásukat a Bakonyból leáramló karsztvíz-utánpótlás erősen befolyásolja és kiegyenlíti. A vízgyűjtő egésze száraz, vízhiányos terület. A Kálóz-patak 12,2 km hosszú, míg a Cinca 5,6 km.</w:t>
      </w:r>
    </w:p>
    <w:p w:rsidR="002F2219" w:rsidRPr="000422EE" w:rsidRDefault="002F2219" w:rsidP="000C3486">
      <w:pPr>
        <w:spacing w:line="276" w:lineRule="auto"/>
        <w:jc w:val="both"/>
        <w:rPr>
          <w:rFonts w:ascii="Arial" w:hAnsi="Arial" w:cs="Arial"/>
        </w:rPr>
      </w:pPr>
    </w:p>
    <w:p w:rsidR="00A964D4" w:rsidRPr="002F2219" w:rsidRDefault="00A964D4" w:rsidP="000C3486">
      <w:pPr>
        <w:pStyle w:val="Listaszerbekezds"/>
        <w:numPr>
          <w:ilvl w:val="1"/>
          <w:numId w:val="2"/>
        </w:numPr>
        <w:spacing w:line="276" w:lineRule="auto"/>
        <w:jc w:val="both"/>
        <w:rPr>
          <w:rFonts w:ascii="Arial" w:hAnsi="Arial" w:cs="Arial"/>
          <w:i/>
          <w:iCs/>
          <w:u w:val="single"/>
        </w:rPr>
      </w:pPr>
      <w:r w:rsidRPr="0045784D">
        <w:rPr>
          <w:rFonts w:ascii="Arial" w:hAnsi="Arial" w:cs="Arial"/>
          <w:i/>
          <w:iCs/>
          <w:u w:val="single"/>
        </w:rPr>
        <w:t>Felszín alatti vizek</w:t>
      </w:r>
    </w:p>
    <w:p w:rsidR="000973DD" w:rsidRDefault="000973DD" w:rsidP="000C3486">
      <w:pPr>
        <w:spacing w:line="276" w:lineRule="auto"/>
        <w:jc w:val="both"/>
        <w:rPr>
          <w:rFonts w:ascii="Arial" w:hAnsi="Arial" w:cs="Arial"/>
          <w:szCs w:val="24"/>
        </w:rPr>
      </w:pPr>
    </w:p>
    <w:p w:rsidR="009B714D" w:rsidRPr="000422EE" w:rsidRDefault="009B714D" w:rsidP="000C3486">
      <w:pPr>
        <w:spacing w:line="276" w:lineRule="auto"/>
        <w:jc w:val="both"/>
        <w:rPr>
          <w:rFonts w:ascii="Arial" w:hAnsi="Arial" w:cs="Arial"/>
        </w:rPr>
      </w:pPr>
      <w:r w:rsidRPr="000422EE">
        <w:rPr>
          <w:rFonts w:ascii="Arial" w:hAnsi="Arial" w:cs="Arial"/>
        </w:rPr>
        <w:t xml:space="preserve">A Berhida Város Önkormányzatának Rendeletének 9. § (7) bekezdése értelmében </w:t>
      </w:r>
      <w:r w:rsidRPr="000422EE">
        <w:rPr>
          <w:rFonts w:ascii="Arial" w:hAnsi="Arial" w:cs="Arial"/>
          <w:i/>
          <w:iCs/>
        </w:rPr>
        <w:t>„Az ingatlan tulajdonosa (használója) az ingatlant csak úgy hasznosíthatja, művelheti, hogy a felszíni vizek természetes lefolyását ne akadályozza, a vízilétesítmények állapotát, üzemeltetését, fenntartását ne veszélyeztesse, továbbá a víz minőségét ne károsítsa.</w:t>
      </w:r>
    </w:p>
    <w:p w:rsidR="009B714D" w:rsidRDefault="009B714D" w:rsidP="000C3486">
      <w:pPr>
        <w:spacing w:line="276" w:lineRule="auto"/>
        <w:jc w:val="both"/>
        <w:rPr>
          <w:rFonts w:ascii="Arial" w:hAnsi="Arial" w:cs="Arial"/>
          <w:i/>
          <w:iCs/>
        </w:rPr>
      </w:pPr>
    </w:p>
    <w:p w:rsidR="009B714D" w:rsidRPr="00556ECB" w:rsidRDefault="009B714D" w:rsidP="000C3486">
      <w:pPr>
        <w:spacing w:line="276" w:lineRule="auto"/>
        <w:jc w:val="both"/>
        <w:rPr>
          <w:rFonts w:ascii="Arial" w:hAnsi="Arial" w:cs="Arial"/>
          <w:i/>
          <w:iCs/>
        </w:rPr>
      </w:pPr>
      <w:r w:rsidRPr="00556ECB">
        <w:rPr>
          <w:rFonts w:ascii="Arial" w:hAnsi="Arial" w:cs="Arial"/>
          <w:i/>
          <w:iCs/>
        </w:rPr>
        <w:t>(8) Terepszint alatti építmények kizárólag a felszín alatti vizek mozgását nem akadályozó, az érintett térség vízháztartását nem befolyásoló módon létesíthetők. Terepszint alatti építés esetén a felszín alatti vizek továbbvezetését meg kell oldani</w:t>
      </w:r>
    </w:p>
    <w:p w:rsidR="009B714D" w:rsidRDefault="009B714D" w:rsidP="000C3486">
      <w:pPr>
        <w:spacing w:line="276" w:lineRule="auto"/>
        <w:jc w:val="both"/>
        <w:rPr>
          <w:rFonts w:ascii="Arial" w:hAnsi="Arial" w:cs="Arial"/>
          <w:i/>
          <w:iCs/>
        </w:rPr>
      </w:pPr>
    </w:p>
    <w:p w:rsidR="009B714D" w:rsidRPr="00556ECB" w:rsidRDefault="009B714D" w:rsidP="000C3486">
      <w:pPr>
        <w:spacing w:line="276" w:lineRule="auto"/>
        <w:jc w:val="both"/>
        <w:rPr>
          <w:rFonts w:ascii="Arial" w:hAnsi="Arial" w:cs="Arial"/>
          <w:i/>
          <w:iCs/>
        </w:rPr>
      </w:pPr>
      <w:r w:rsidRPr="00556ECB">
        <w:rPr>
          <w:rFonts w:ascii="Arial" w:hAnsi="Arial" w:cs="Arial"/>
          <w:i/>
          <w:iCs/>
        </w:rPr>
        <w:t>(9) Külön jogszabályban meghatározott káros és veszélyes anyagokat tartalmazó szennyvizek a közcsatornába, ill. szennyvízgyűjtőbe nem vezethetők. A káros és veszélyes anyagokat tartalmazó szennyvizeket a közcsatornába vezetés előtt a telephelyen belül előtisztítani, ill. előkezelni kell. A közcsatornába kizárólag a vonatkozó országos érvényű jogszabályok előírásainak megfelelő szennyvizek vezethetők.</w:t>
      </w:r>
      <w:r>
        <w:rPr>
          <w:rFonts w:ascii="Arial" w:hAnsi="Arial" w:cs="Arial"/>
          <w:i/>
          <w:iCs/>
        </w:rPr>
        <w:t>”</w:t>
      </w:r>
    </w:p>
    <w:p w:rsidR="000973DD" w:rsidRDefault="000973DD" w:rsidP="000C3486">
      <w:pPr>
        <w:spacing w:line="276" w:lineRule="auto"/>
        <w:jc w:val="both"/>
        <w:rPr>
          <w:rFonts w:ascii="Arial" w:hAnsi="Arial" w:cs="Arial"/>
          <w:szCs w:val="24"/>
        </w:rPr>
      </w:pPr>
    </w:p>
    <w:p w:rsidR="00556ECB" w:rsidRDefault="00556ECB" w:rsidP="000C3486">
      <w:pPr>
        <w:spacing w:line="276" w:lineRule="auto"/>
        <w:jc w:val="both"/>
        <w:rPr>
          <w:rFonts w:ascii="Arial" w:hAnsi="Arial" w:cs="Arial"/>
          <w:szCs w:val="24"/>
        </w:rPr>
      </w:pPr>
      <w:r w:rsidRPr="00556ECB">
        <w:rPr>
          <w:rFonts w:ascii="Arial" w:hAnsi="Arial" w:cs="Arial"/>
          <w:szCs w:val="24"/>
        </w:rPr>
        <w:t>A Dunántúli-középhegységben az 1960-as évektől a fokozott barnaszén- és bauxitbányászat a 70-es</w:t>
      </w:r>
      <w:r w:rsidR="00646946">
        <w:rPr>
          <w:rFonts w:ascii="Arial" w:hAnsi="Arial" w:cs="Arial"/>
          <w:szCs w:val="24"/>
        </w:rPr>
        <w:t xml:space="preserve"> </w:t>
      </w:r>
      <w:r w:rsidRPr="00556ECB">
        <w:rPr>
          <w:rFonts w:ascii="Arial" w:hAnsi="Arial" w:cs="Arial"/>
          <w:szCs w:val="24"/>
        </w:rPr>
        <w:t>–</w:t>
      </w:r>
      <w:r w:rsidR="00646946">
        <w:rPr>
          <w:rFonts w:ascii="Arial" w:hAnsi="Arial" w:cs="Arial"/>
          <w:szCs w:val="24"/>
        </w:rPr>
        <w:t xml:space="preserve"> </w:t>
      </w:r>
      <w:r w:rsidRPr="00556ECB">
        <w:rPr>
          <w:rFonts w:ascii="Arial" w:hAnsi="Arial" w:cs="Arial"/>
          <w:szCs w:val="24"/>
        </w:rPr>
        <w:t>80-as évekre súlyos károkat idézett elő a karsztvíz lecsapolásával (lásd alább). Ma már a bányászat során fakasztott víz mennyisége lényegesen csökkent, s ezzel mérséklődtek a problémák; mégis, jóllehet a nagyarányú vízszintsüllyedés (depresszió) visszatöltése megindult, a természeteshez közeli állapot visszatérése – ha egyáltalán – csak a jövő század elején remélhető. A bányák felhagyása ugyanakkor komoly vízminőségi gondokhoz vezethet, különösen ott, ahol a korábbi bányavizet ivóvízként hasznosították (pl. Nyirád, Rákhegy, Tatabánya).</w:t>
      </w:r>
    </w:p>
    <w:p w:rsidR="00556ECB" w:rsidRDefault="00556ECB" w:rsidP="000C3486">
      <w:pPr>
        <w:spacing w:line="276" w:lineRule="auto"/>
        <w:jc w:val="both"/>
        <w:rPr>
          <w:rFonts w:ascii="Arial" w:hAnsi="Arial" w:cs="Arial"/>
          <w:szCs w:val="24"/>
        </w:rPr>
      </w:pPr>
    </w:p>
    <w:p w:rsidR="00AB1A5D" w:rsidRDefault="00AB1A5D" w:rsidP="000C3486">
      <w:pPr>
        <w:spacing w:line="276" w:lineRule="auto"/>
        <w:jc w:val="both"/>
        <w:rPr>
          <w:rFonts w:ascii="Arial" w:hAnsi="Arial" w:cs="Arial"/>
          <w:szCs w:val="24"/>
        </w:rPr>
      </w:pPr>
    </w:p>
    <w:p w:rsidR="00556ECB" w:rsidRDefault="00556ECB" w:rsidP="000C3486">
      <w:pPr>
        <w:spacing w:line="276" w:lineRule="auto"/>
        <w:jc w:val="center"/>
        <w:rPr>
          <w:rFonts w:ascii="Arial" w:hAnsi="Arial" w:cs="Arial"/>
          <w:szCs w:val="24"/>
        </w:rPr>
      </w:pPr>
      <w:r w:rsidRPr="00556ECB">
        <w:rPr>
          <w:rFonts w:ascii="Arial" w:hAnsi="Arial" w:cs="Arial"/>
          <w:noProof/>
          <w:szCs w:val="24"/>
        </w:rPr>
        <w:drawing>
          <wp:inline distT="0" distB="0" distL="0" distR="0" wp14:anchorId="5C6F5364" wp14:editId="136B3556">
            <wp:extent cx="5286375" cy="3223183"/>
            <wp:effectExtent l="0" t="0" r="0" b="0"/>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304536" cy="3234256"/>
                    </a:xfrm>
                    <a:prstGeom prst="rect">
                      <a:avLst/>
                    </a:prstGeom>
                  </pic:spPr>
                </pic:pic>
              </a:graphicData>
            </a:graphic>
          </wp:inline>
        </w:drawing>
      </w:r>
    </w:p>
    <w:p w:rsidR="00556ECB" w:rsidRDefault="00556ECB" w:rsidP="000C3486">
      <w:pPr>
        <w:spacing w:line="276" w:lineRule="auto"/>
        <w:jc w:val="both"/>
        <w:rPr>
          <w:rFonts w:ascii="Arial" w:hAnsi="Arial" w:cs="Arial"/>
          <w:szCs w:val="24"/>
        </w:rPr>
      </w:pPr>
    </w:p>
    <w:p w:rsidR="00E932DB" w:rsidRDefault="00E932DB" w:rsidP="000C3486">
      <w:pPr>
        <w:spacing w:line="276" w:lineRule="auto"/>
        <w:jc w:val="both"/>
        <w:rPr>
          <w:rFonts w:ascii="Arial" w:hAnsi="Arial" w:cs="Arial"/>
          <w:szCs w:val="24"/>
        </w:rPr>
      </w:pPr>
    </w:p>
    <w:p w:rsidR="00556ECB" w:rsidRDefault="00556ECB" w:rsidP="000C3486">
      <w:pPr>
        <w:spacing w:line="276" w:lineRule="auto"/>
        <w:jc w:val="center"/>
        <w:rPr>
          <w:rFonts w:ascii="Arial" w:hAnsi="Arial" w:cs="Arial"/>
          <w:szCs w:val="24"/>
        </w:rPr>
      </w:pPr>
      <w:r w:rsidRPr="00556ECB">
        <w:rPr>
          <w:rFonts w:ascii="Arial" w:hAnsi="Arial" w:cs="Arial"/>
          <w:szCs w:val="24"/>
        </w:rPr>
        <w:t>A talajvízszint napjainkbeli süllyedése (az 1994. évi közepes talajvízszint az 1956–60. évek átlagához viszonyítva)</w:t>
      </w:r>
    </w:p>
    <w:p w:rsidR="00556ECB" w:rsidRDefault="00556ECB" w:rsidP="000C3486">
      <w:pPr>
        <w:spacing w:line="276" w:lineRule="auto"/>
        <w:jc w:val="center"/>
        <w:rPr>
          <w:rFonts w:ascii="Arial" w:hAnsi="Arial" w:cs="Arial"/>
          <w:szCs w:val="24"/>
        </w:rPr>
      </w:pPr>
      <w:r>
        <w:rPr>
          <w:rFonts w:ascii="Arial" w:hAnsi="Arial" w:cs="Arial"/>
          <w:szCs w:val="24"/>
        </w:rPr>
        <w:t xml:space="preserve">(forrás: </w:t>
      </w:r>
      <w:hyperlink r:id="rId29" w:history="1">
        <w:r w:rsidRPr="001D7572">
          <w:rPr>
            <w:rStyle w:val="Hiperhivatkozs"/>
            <w:rFonts w:ascii="Arial" w:hAnsi="Arial" w:cs="Arial"/>
            <w:szCs w:val="24"/>
          </w:rPr>
          <w:t>https://www.arcanum.com/hu/online-kiadvanyok/pannon-pannon-enciklopedia-1/magyarorszag-foldje-1D58/az-eghajlat-a-vizek-a-talaj-es-az-elovilag-foldrajza-25FA/felszinalatti-vizek-liebe-pal-2746/a-felszinalatti-vizkeszletek-hasznositasa-2764/</w:t>
        </w:r>
      </w:hyperlink>
      <w:r>
        <w:rPr>
          <w:rFonts w:ascii="Arial" w:hAnsi="Arial" w:cs="Arial"/>
          <w:szCs w:val="24"/>
        </w:rPr>
        <w:t xml:space="preserve"> letöltve: 2025.03.07.)</w:t>
      </w:r>
    </w:p>
    <w:p w:rsidR="00AB1A5D" w:rsidRDefault="009B714D" w:rsidP="000C3486">
      <w:pPr>
        <w:spacing w:line="276" w:lineRule="auto"/>
        <w:jc w:val="center"/>
        <w:rPr>
          <w:rFonts w:ascii="Arial" w:hAnsi="Arial" w:cs="Arial"/>
          <w:szCs w:val="24"/>
        </w:rPr>
      </w:pPr>
      <w:r w:rsidRPr="009B714D">
        <w:rPr>
          <w:rFonts w:ascii="Arial" w:hAnsi="Arial" w:cs="Arial"/>
          <w:noProof/>
          <w:szCs w:val="24"/>
        </w:rPr>
        <w:drawing>
          <wp:inline distT="0" distB="0" distL="0" distR="0" wp14:anchorId="77B10F63" wp14:editId="58272413">
            <wp:extent cx="5476875" cy="3758711"/>
            <wp:effectExtent l="0" t="0" r="0" b="0"/>
            <wp:docPr id="29" name="Kép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481628" cy="3761973"/>
                    </a:xfrm>
                    <a:prstGeom prst="rect">
                      <a:avLst/>
                    </a:prstGeom>
                  </pic:spPr>
                </pic:pic>
              </a:graphicData>
            </a:graphic>
          </wp:inline>
        </w:drawing>
      </w:r>
    </w:p>
    <w:p w:rsidR="009B714D" w:rsidRDefault="009B714D" w:rsidP="000C3486">
      <w:pPr>
        <w:spacing w:line="276" w:lineRule="auto"/>
        <w:jc w:val="both"/>
        <w:rPr>
          <w:rFonts w:ascii="Arial" w:hAnsi="Arial" w:cs="Arial"/>
          <w:szCs w:val="24"/>
        </w:rPr>
      </w:pPr>
    </w:p>
    <w:p w:rsidR="00122765" w:rsidRDefault="009B714D" w:rsidP="000C3486">
      <w:pPr>
        <w:spacing w:line="276" w:lineRule="auto"/>
        <w:jc w:val="both"/>
        <w:rPr>
          <w:rFonts w:ascii="Arial" w:hAnsi="Arial" w:cs="Arial"/>
          <w:szCs w:val="24"/>
        </w:rPr>
      </w:pPr>
      <w:r w:rsidRPr="009B714D">
        <w:rPr>
          <w:rFonts w:ascii="Arial" w:hAnsi="Arial" w:cs="Arial"/>
          <w:szCs w:val="24"/>
        </w:rPr>
        <w:t>A felszín alatti vizek körforgása a hidrológiai ciklus része</w:t>
      </w:r>
      <w:r>
        <w:rPr>
          <w:rFonts w:ascii="Arial" w:hAnsi="Arial" w:cs="Arial"/>
          <w:szCs w:val="24"/>
        </w:rPr>
        <w:t>,</w:t>
      </w:r>
      <w:r w:rsidRPr="009B714D">
        <w:rPr>
          <w:rFonts w:ascii="Arial" w:hAnsi="Arial" w:cs="Arial"/>
          <w:szCs w:val="24"/>
        </w:rPr>
        <w:t xml:space="preserve"> a csapadék beszivárog a talajba, feltölti a porózus kőzeteket (karsztvíz, rétegvíz), majd a gravitáció és nyomás hatására lassú mozgással, források vagy folyómedrek útján tér vissza a felszínre, illetve az óceánokba, miközben tisztul és ásványi anyagokat old ki.</w:t>
      </w:r>
    </w:p>
    <w:p w:rsidR="009B714D" w:rsidRDefault="009B714D" w:rsidP="000C3486">
      <w:pPr>
        <w:spacing w:line="276" w:lineRule="auto"/>
        <w:jc w:val="both"/>
        <w:rPr>
          <w:rFonts w:ascii="Arial" w:hAnsi="Arial" w:cs="Arial"/>
          <w:szCs w:val="24"/>
        </w:rPr>
      </w:pPr>
    </w:p>
    <w:p w:rsidR="009B714D" w:rsidRDefault="009B714D" w:rsidP="000C3486">
      <w:pPr>
        <w:spacing w:line="276" w:lineRule="auto"/>
        <w:jc w:val="both"/>
        <w:rPr>
          <w:rFonts w:ascii="Arial" w:hAnsi="Arial" w:cs="Arial"/>
          <w:i/>
          <w:iCs/>
          <w:szCs w:val="24"/>
        </w:rPr>
      </w:pPr>
      <w:r w:rsidRPr="002D0B48">
        <w:rPr>
          <w:rFonts w:ascii="Arial" w:hAnsi="Arial" w:cs="Arial"/>
          <w:i/>
          <w:iCs/>
          <w:szCs w:val="24"/>
        </w:rPr>
        <w:t>A felszín alatti víz körforgásának főbb szakaszai:</w:t>
      </w:r>
    </w:p>
    <w:p w:rsidR="006E15FF" w:rsidRPr="006E15FF" w:rsidRDefault="006E15FF" w:rsidP="000C3486">
      <w:pPr>
        <w:spacing w:line="276" w:lineRule="auto"/>
        <w:jc w:val="both"/>
        <w:rPr>
          <w:rFonts w:ascii="Arial" w:hAnsi="Arial" w:cs="Arial"/>
          <w:szCs w:val="24"/>
        </w:rPr>
      </w:pPr>
    </w:p>
    <w:p w:rsidR="009B714D" w:rsidRPr="009B714D" w:rsidRDefault="009B714D" w:rsidP="000C3486">
      <w:pPr>
        <w:pStyle w:val="Listaszerbekezds"/>
        <w:numPr>
          <w:ilvl w:val="0"/>
          <w:numId w:val="20"/>
        </w:numPr>
        <w:spacing w:line="276" w:lineRule="auto"/>
        <w:jc w:val="both"/>
        <w:rPr>
          <w:rFonts w:ascii="Arial" w:hAnsi="Arial" w:cs="Arial"/>
        </w:rPr>
      </w:pPr>
      <w:r w:rsidRPr="009B714D">
        <w:rPr>
          <w:rFonts w:ascii="Arial" w:hAnsi="Arial" w:cs="Arial"/>
        </w:rPr>
        <w:t>Beszivárgás (Infiltráció): A csapadék (eső, hóolvadék) a felszínről a talajszemcsék közötti pórusokba és repedésekbe jut.</w:t>
      </w:r>
    </w:p>
    <w:p w:rsidR="009B714D" w:rsidRPr="009B714D" w:rsidRDefault="009B714D" w:rsidP="000C3486">
      <w:pPr>
        <w:pStyle w:val="Listaszerbekezds"/>
        <w:numPr>
          <w:ilvl w:val="0"/>
          <w:numId w:val="20"/>
        </w:numPr>
        <w:spacing w:line="276" w:lineRule="auto"/>
        <w:jc w:val="both"/>
        <w:rPr>
          <w:rFonts w:ascii="Arial" w:hAnsi="Arial" w:cs="Arial"/>
        </w:rPr>
      </w:pPr>
      <w:r w:rsidRPr="009B714D">
        <w:rPr>
          <w:rFonts w:ascii="Arial" w:hAnsi="Arial" w:cs="Arial"/>
        </w:rPr>
        <w:t>Szivárgás és tárolódás: A víz mélyebbre szivárog, amíg el nem éri a telített zónát (talajvízszint), feltöltve a vízadó rétegeket (kőzetek, kavics).</w:t>
      </w:r>
    </w:p>
    <w:p w:rsidR="009B714D" w:rsidRPr="009B714D" w:rsidRDefault="009B714D" w:rsidP="000C3486">
      <w:pPr>
        <w:pStyle w:val="Listaszerbekezds"/>
        <w:numPr>
          <w:ilvl w:val="0"/>
          <w:numId w:val="20"/>
        </w:numPr>
        <w:spacing w:line="276" w:lineRule="auto"/>
        <w:jc w:val="both"/>
        <w:rPr>
          <w:rFonts w:ascii="Arial" w:hAnsi="Arial" w:cs="Arial"/>
        </w:rPr>
      </w:pPr>
      <w:r w:rsidRPr="009B714D">
        <w:rPr>
          <w:rFonts w:ascii="Arial" w:hAnsi="Arial" w:cs="Arial"/>
        </w:rPr>
        <w:t>Áramlás: A felszín alatti víz a gravitáció és a nyomáskülönbség hatására mozog, mélységtől függően hetekig vagy akár évezredekig is a föld alatt maradhat.</w:t>
      </w:r>
    </w:p>
    <w:p w:rsidR="009B714D" w:rsidRPr="009B714D" w:rsidRDefault="009B714D" w:rsidP="000C3486">
      <w:pPr>
        <w:pStyle w:val="Listaszerbekezds"/>
        <w:numPr>
          <w:ilvl w:val="0"/>
          <w:numId w:val="20"/>
        </w:numPr>
        <w:spacing w:line="276" w:lineRule="auto"/>
        <w:jc w:val="both"/>
        <w:rPr>
          <w:rFonts w:ascii="Arial" w:hAnsi="Arial" w:cs="Arial"/>
        </w:rPr>
      </w:pPr>
      <w:r w:rsidRPr="009B714D">
        <w:rPr>
          <w:rFonts w:ascii="Arial" w:hAnsi="Arial" w:cs="Arial"/>
        </w:rPr>
        <w:t>Kifolyás (Exfiltráció): A felszín alatti vizek források formájában, vagy közvetlenül folyókba, tavakba, óceánokba szivárogva térnek vissza a felszínre.</w:t>
      </w:r>
    </w:p>
    <w:p w:rsidR="009B714D" w:rsidRPr="009B714D" w:rsidRDefault="009B714D" w:rsidP="000C3486">
      <w:pPr>
        <w:pStyle w:val="Listaszerbekezds"/>
        <w:numPr>
          <w:ilvl w:val="0"/>
          <w:numId w:val="20"/>
        </w:numPr>
        <w:spacing w:line="276" w:lineRule="auto"/>
        <w:jc w:val="both"/>
        <w:rPr>
          <w:rFonts w:ascii="Arial" w:hAnsi="Arial" w:cs="Arial"/>
        </w:rPr>
      </w:pPr>
      <w:r w:rsidRPr="009B714D">
        <w:rPr>
          <w:rFonts w:ascii="Arial" w:hAnsi="Arial" w:cs="Arial"/>
        </w:rPr>
        <w:t>Párolgás: A felszínre jutott víz elpárolog, vagy a növények felveszik és elpárologtatják (evapotranszspiráció).</w:t>
      </w:r>
    </w:p>
    <w:p w:rsidR="009B714D" w:rsidRPr="000422EE" w:rsidRDefault="009B714D" w:rsidP="000C3486">
      <w:pPr>
        <w:spacing w:line="276" w:lineRule="auto"/>
        <w:jc w:val="both"/>
        <w:rPr>
          <w:rFonts w:ascii="Arial" w:hAnsi="Arial" w:cs="Arial"/>
          <w:szCs w:val="24"/>
        </w:rPr>
      </w:pPr>
    </w:p>
    <w:p w:rsidR="00122765" w:rsidRDefault="00122765" w:rsidP="000C3486">
      <w:pPr>
        <w:spacing w:line="276" w:lineRule="auto"/>
        <w:jc w:val="both"/>
        <w:rPr>
          <w:rFonts w:ascii="Arial" w:hAnsi="Arial" w:cs="Arial"/>
          <w:i/>
          <w:iCs/>
          <w:szCs w:val="24"/>
        </w:rPr>
      </w:pPr>
      <w:r w:rsidRPr="006E15FF">
        <w:rPr>
          <w:rFonts w:ascii="Arial" w:hAnsi="Arial" w:cs="Arial"/>
          <w:i/>
          <w:iCs/>
          <w:szCs w:val="24"/>
        </w:rPr>
        <w:t>A felszín alatti vizeket a víztartó kőzet minőségétől függően és a felszínnel való atmoszférikus kapcsolat alapján</w:t>
      </w:r>
      <w:r w:rsidR="002D0B48" w:rsidRPr="006E15FF">
        <w:rPr>
          <w:rFonts w:ascii="Arial" w:hAnsi="Arial" w:cs="Arial"/>
          <w:i/>
          <w:iCs/>
          <w:szCs w:val="24"/>
        </w:rPr>
        <w:t xml:space="preserve"> </w:t>
      </w:r>
      <w:r w:rsidRPr="006E15FF">
        <w:rPr>
          <w:rFonts w:ascii="Arial" w:hAnsi="Arial" w:cs="Arial"/>
          <w:i/>
          <w:iCs/>
          <w:szCs w:val="24"/>
        </w:rPr>
        <w:t>osztályozzuk:</w:t>
      </w:r>
    </w:p>
    <w:p w:rsidR="006E15FF" w:rsidRPr="006E15FF" w:rsidRDefault="006E15FF" w:rsidP="000C3486">
      <w:pPr>
        <w:spacing w:line="276" w:lineRule="auto"/>
        <w:jc w:val="both"/>
        <w:rPr>
          <w:rFonts w:ascii="Arial" w:hAnsi="Arial" w:cs="Arial"/>
          <w:szCs w:val="24"/>
        </w:rPr>
      </w:pPr>
    </w:p>
    <w:p w:rsidR="00122765" w:rsidRPr="000422EE" w:rsidRDefault="00122765" w:rsidP="000C3486">
      <w:pPr>
        <w:pStyle w:val="Listaszerbekezds"/>
        <w:numPr>
          <w:ilvl w:val="0"/>
          <w:numId w:val="6"/>
        </w:numPr>
        <w:autoSpaceDE w:val="0"/>
        <w:autoSpaceDN w:val="0"/>
        <w:adjustRightInd w:val="0"/>
        <w:spacing w:line="276" w:lineRule="auto"/>
        <w:contextualSpacing/>
        <w:jc w:val="both"/>
        <w:rPr>
          <w:rFonts w:ascii="Arial" w:hAnsi="Arial" w:cs="Arial"/>
        </w:rPr>
      </w:pPr>
      <w:r w:rsidRPr="000422EE">
        <w:rPr>
          <w:rFonts w:ascii="Arial" w:hAnsi="Arial" w:cs="Arial"/>
        </w:rPr>
        <w:t>talajvíz,</w:t>
      </w:r>
    </w:p>
    <w:p w:rsidR="00122765" w:rsidRPr="000422EE" w:rsidRDefault="00122765" w:rsidP="000C3486">
      <w:pPr>
        <w:pStyle w:val="Listaszerbekezds"/>
        <w:numPr>
          <w:ilvl w:val="0"/>
          <w:numId w:val="6"/>
        </w:numPr>
        <w:autoSpaceDE w:val="0"/>
        <w:autoSpaceDN w:val="0"/>
        <w:adjustRightInd w:val="0"/>
        <w:spacing w:line="276" w:lineRule="auto"/>
        <w:contextualSpacing/>
        <w:jc w:val="both"/>
        <w:rPr>
          <w:rFonts w:ascii="Arial" w:hAnsi="Arial" w:cs="Arial"/>
        </w:rPr>
      </w:pPr>
      <w:r w:rsidRPr="000422EE">
        <w:rPr>
          <w:rFonts w:ascii="Arial" w:hAnsi="Arial" w:cs="Arial"/>
        </w:rPr>
        <w:t>parti szűrésű víz,</w:t>
      </w:r>
    </w:p>
    <w:p w:rsidR="00122765" w:rsidRPr="000422EE" w:rsidRDefault="00122765" w:rsidP="000C3486">
      <w:pPr>
        <w:pStyle w:val="Listaszerbekezds"/>
        <w:numPr>
          <w:ilvl w:val="0"/>
          <w:numId w:val="6"/>
        </w:numPr>
        <w:autoSpaceDE w:val="0"/>
        <w:autoSpaceDN w:val="0"/>
        <w:adjustRightInd w:val="0"/>
        <w:spacing w:line="276" w:lineRule="auto"/>
        <w:contextualSpacing/>
        <w:jc w:val="both"/>
        <w:rPr>
          <w:rFonts w:ascii="Arial" w:hAnsi="Arial" w:cs="Arial"/>
        </w:rPr>
      </w:pPr>
      <w:r w:rsidRPr="000422EE">
        <w:rPr>
          <w:rFonts w:ascii="Arial" w:hAnsi="Arial" w:cs="Arial"/>
        </w:rPr>
        <w:t>rétegvíz (porózus tároló kőzet vize),</w:t>
      </w:r>
    </w:p>
    <w:p w:rsidR="00122765" w:rsidRPr="002D0B48" w:rsidRDefault="00122765" w:rsidP="000C3486">
      <w:pPr>
        <w:pStyle w:val="Listaszerbekezds"/>
        <w:numPr>
          <w:ilvl w:val="0"/>
          <w:numId w:val="6"/>
        </w:numPr>
        <w:autoSpaceDE w:val="0"/>
        <w:autoSpaceDN w:val="0"/>
        <w:adjustRightInd w:val="0"/>
        <w:spacing w:line="276" w:lineRule="auto"/>
        <w:contextualSpacing/>
        <w:jc w:val="both"/>
        <w:rPr>
          <w:rFonts w:ascii="Arial" w:hAnsi="Arial" w:cs="Arial"/>
        </w:rPr>
      </w:pPr>
      <w:r w:rsidRPr="000422EE">
        <w:rPr>
          <w:rFonts w:ascii="Arial" w:hAnsi="Arial" w:cs="Arial"/>
        </w:rPr>
        <w:t>hasadékos, repedezett tároló kőzet vize (főként karsztvíz).</w:t>
      </w:r>
    </w:p>
    <w:p w:rsidR="00706686" w:rsidRDefault="00706686" w:rsidP="000C3486">
      <w:pPr>
        <w:spacing w:line="276" w:lineRule="auto"/>
        <w:jc w:val="both"/>
        <w:rPr>
          <w:rFonts w:ascii="Arial" w:hAnsi="Arial" w:cs="Arial"/>
          <w:szCs w:val="24"/>
        </w:rPr>
      </w:pPr>
    </w:p>
    <w:p w:rsidR="00122765" w:rsidRPr="000422EE" w:rsidRDefault="00122765" w:rsidP="000C3486">
      <w:pPr>
        <w:spacing w:line="276" w:lineRule="auto"/>
        <w:jc w:val="both"/>
        <w:rPr>
          <w:rFonts w:ascii="Arial" w:hAnsi="Arial" w:cs="Arial"/>
          <w:szCs w:val="24"/>
        </w:rPr>
      </w:pPr>
      <w:r w:rsidRPr="000422EE">
        <w:rPr>
          <w:rFonts w:ascii="Arial" w:hAnsi="Arial" w:cs="Arial"/>
          <w:szCs w:val="24"/>
        </w:rPr>
        <w:t>A víz a földtani közegben lassú áramlással folyamatosan mozog, sebességét a kőzetek porozitása és vízáteresztő képessége, valamint térbeli helyzete határozza meg. Bár a fentiek alapján az egyes víztartó képződményekben lévő vizek meglehetősen eltérő tulajdonságokkal jellemezhetők, mégis elmondható, hogy a különböző víztartókban lévő felszín alatti vizek dinamikus kapcsolatban állnak egymással. Ebből következően gyakori, hogy a felszín alatti vizek mennyiségi, minőségi viszonyait befolyásoló tevékenység (pl. vízkivétel, szennyező anyag bekerülése) nem csak az adott helyen érezteti hatását, hanem a más víztartó képződményekben lévő felszín alatti vizek állapotát is befolyásolja.</w:t>
      </w:r>
    </w:p>
    <w:p w:rsidR="00122765" w:rsidRPr="000422EE" w:rsidRDefault="00122765" w:rsidP="000C3486">
      <w:pPr>
        <w:spacing w:line="276" w:lineRule="auto"/>
        <w:jc w:val="both"/>
        <w:rPr>
          <w:rFonts w:ascii="Arial" w:hAnsi="Arial" w:cs="Arial"/>
          <w:szCs w:val="24"/>
        </w:rPr>
      </w:pPr>
    </w:p>
    <w:p w:rsidR="00A964D4" w:rsidRPr="000422EE" w:rsidRDefault="00A964D4" w:rsidP="000C3486">
      <w:pPr>
        <w:spacing w:line="276" w:lineRule="auto"/>
        <w:jc w:val="both"/>
        <w:rPr>
          <w:rFonts w:ascii="Arial" w:hAnsi="Arial" w:cs="Arial"/>
          <w:szCs w:val="24"/>
        </w:rPr>
      </w:pPr>
      <w:r w:rsidRPr="000422EE">
        <w:rPr>
          <w:rFonts w:ascii="Arial" w:hAnsi="Arial" w:cs="Arial"/>
          <w:szCs w:val="24"/>
        </w:rPr>
        <w:t>Berhida a felszín alatti víz állapota szempontjából érzékeny területeken levő települések besorolásáról szóló 27/2004. (XII. 25.) KvVM rendelet szerint a felszín alatti víz állapota szempontjából fokozottan érzékeny, és kiemelten érzékeny felszín alatti vízminőség-védelmi (kiemelten érzékeny) területen fekszik.</w:t>
      </w:r>
    </w:p>
    <w:p w:rsidR="00A964D4" w:rsidRPr="000422EE" w:rsidRDefault="00A964D4" w:rsidP="000C3486">
      <w:pPr>
        <w:spacing w:line="276" w:lineRule="auto"/>
        <w:jc w:val="both"/>
        <w:rPr>
          <w:rFonts w:ascii="Arial" w:hAnsi="Arial" w:cs="Arial"/>
          <w:szCs w:val="24"/>
        </w:rPr>
      </w:pPr>
    </w:p>
    <w:p w:rsidR="00A964D4" w:rsidRPr="000422EE" w:rsidRDefault="00A964D4" w:rsidP="000C3486">
      <w:pPr>
        <w:spacing w:line="276" w:lineRule="auto"/>
        <w:jc w:val="center"/>
        <w:rPr>
          <w:rFonts w:ascii="Arial" w:hAnsi="Arial" w:cs="Arial"/>
          <w:szCs w:val="24"/>
        </w:rPr>
      </w:pPr>
      <w:r w:rsidRPr="000422EE">
        <w:rPr>
          <w:rFonts w:ascii="Arial" w:hAnsi="Arial" w:cs="Arial"/>
          <w:noProof/>
          <w:szCs w:val="24"/>
        </w:rPr>
        <w:drawing>
          <wp:inline distT="0" distB="0" distL="0" distR="0" wp14:anchorId="65913A71" wp14:editId="5ACCB535">
            <wp:extent cx="5609629" cy="3419475"/>
            <wp:effectExtent l="0" t="0" r="0" b="0"/>
            <wp:docPr id="97" name="Kép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FAV érz.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638566" cy="3437114"/>
                    </a:xfrm>
                    <a:prstGeom prst="rect">
                      <a:avLst/>
                    </a:prstGeom>
                  </pic:spPr>
                </pic:pic>
              </a:graphicData>
            </a:graphic>
          </wp:inline>
        </w:drawing>
      </w:r>
    </w:p>
    <w:p w:rsidR="00A964D4" w:rsidRPr="000422EE" w:rsidRDefault="00A964D4" w:rsidP="000C3486">
      <w:pPr>
        <w:spacing w:line="276" w:lineRule="auto"/>
        <w:jc w:val="both"/>
        <w:rPr>
          <w:rFonts w:ascii="Arial" w:hAnsi="Arial" w:cs="Arial"/>
          <w:iCs/>
          <w:szCs w:val="24"/>
        </w:rPr>
      </w:pPr>
    </w:p>
    <w:p w:rsidR="00A964D4" w:rsidRPr="000422EE" w:rsidRDefault="00A964D4" w:rsidP="000C3486">
      <w:pPr>
        <w:spacing w:line="276" w:lineRule="auto"/>
        <w:jc w:val="center"/>
        <w:rPr>
          <w:rFonts w:ascii="Arial" w:hAnsi="Arial" w:cs="Arial"/>
          <w:iCs/>
          <w:szCs w:val="24"/>
        </w:rPr>
      </w:pPr>
      <w:r w:rsidRPr="000422EE">
        <w:rPr>
          <w:rFonts w:ascii="Arial" w:hAnsi="Arial" w:cs="Arial"/>
          <w:iCs/>
          <w:szCs w:val="24"/>
        </w:rPr>
        <w:t>Berhida érzékenységi térképe alkategóriák szerint</w:t>
      </w:r>
    </w:p>
    <w:p w:rsidR="00A964D4" w:rsidRPr="000422EE" w:rsidRDefault="00A964D4" w:rsidP="000C3486">
      <w:pPr>
        <w:spacing w:line="276" w:lineRule="auto"/>
        <w:jc w:val="center"/>
        <w:rPr>
          <w:rFonts w:ascii="Arial" w:hAnsi="Arial" w:cs="Arial"/>
          <w:bCs/>
          <w:szCs w:val="24"/>
        </w:rPr>
      </w:pPr>
      <w:r w:rsidRPr="000422EE">
        <w:rPr>
          <w:rFonts w:ascii="Arial" w:hAnsi="Arial" w:cs="Arial"/>
          <w:bCs/>
          <w:szCs w:val="24"/>
        </w:rPr>
        <w:t>(forrás: OKIR (1:68247)</w:t>
      </w:r>
    </w:p>
    <w:p w:rsidR="00A964D4" w:rsidRPr="000422EE" w:rsidRDefault="00A964D4" w:rsidP="000C3486">
      <w:pPr>
        <w:spacing w:line="276" w:lineRule="auto"/>
        <w:jc w:val="both"/>
        <w:rPr>
          <w:rFonts w:ascii="Arial" w:hAnsi="Arial" w:cs="Arial"/>
        </w:rPr>
      </w:pPr>
    </w:p>
    <w:p w:rsidR="000C6C9D" w:rsidRPr="000422EE" w:rsidRDefault="000C6C9D" w:rsidP="000C3486">
      <w:pPr>
        <w:spacing w:line="276" w:lineRule="auto"/>
        <w:jc w:val="both"/>
        <w:rPr>
          <w:rFonts w:ascii="Arial" w:hAnsi="Arial" w:cs="Arial"/>
          <w:szCs w:val="24"/>
        </w:rPr>
      </w:pPr>
      <w:r w:rsidRPr="000422EE">
        <w:rPr>
          <w:rFonts w:ascii="Arial" w:hAnsi="Arial" w:cs="Arial"/>
          <w:szCs w:val="24"/>
        </w:rPr>
        <w:t>Berhida ivóvízellátását a karsztvíz biztosítja, így a felszín alatti vizek állapota stratégiai jelentőséggel rendelkezik. A Város közigazgatási területének északnyugati része, valamint a Berhida V318 V330 és a Pétfürdői vízbázisok a Dunántúli-középhegység – Veszprém, Várpalota, Vértes déli források vízgyűjtőjén találhatók.</w:t>
      </w:r>
    </w:p>
    <w:p w:rsidR="000C6C9D" w:rsidRPr="000422EE" w:rsidRDefault="000C6C9D" w:rsidP="000C3486">
      <w:pPr>
        <w:spacing w:line="276" w:lineRule="auto"/>
        <w:jc w:val="both"/>
        <w:rPr>
          <w:rFonts w:ascii="Arial" w:hAnsi="Arial" w:cs="Arial"/>
          <w:szCs w:val="24"/>
        </w:rPr>
      </w:pPr>
    </w:p>
    <w:p w:rsidR="000C6C9D" w:rsidRPr="000422EE" w:rsidRDefault="000C6C9D" w:rsidP="000C3486">
      <w:pPr>
        <w:spacing w:line="276" w:lineRule="auto"/>
        <w:jc w:val="center"/>
        <w:rPr>
          <w:rFonts w:ascii="Arial" w:hAnsi="Arial" w:cs="Arial"/>
          <w:i/>
          <w:iCs/>
          <w:szCs w:val="24"/>
        </w:rPr>
      </w:pPr>
      <w:r w:rsidRPr="000422EE">
        <w:rPr>
          <w:rFonts w:ascii="Arial" w:hAnsi="Arial" w:cs="Arial"/>
          <w:noProof/>
          <w:szCs w:val="24"/>
          <w:bdr w:val="single" w:sz="4" w:space="0" w:color="auto"/>
        </w:rPr>
        <w:drawing>
          <wp:inline distT="0" distB="0" distL="0" distR="0" wp14:anchorId="04C343E3" wp14:editId="2413F791">
            <wp:extent cx="5295900" cy="2645016"/>
            <wp:effectExtent l="0" t="0" r="0" b="3175"/>
            <wp:docPr id="70" name="Kép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Kép 70"/>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365854" cy="2679954"/>
                    </a:xfrm>
                    <a:prstGeom prst="rect">
                      <a:avLst/>
                    </a:prstGeom>
                  </pic:spPr>
                </pic:pic>
              </a:graphicData>
            </a:graphic>
          </wp:inline>
        </w:drawing>
      </w:r>
    </w:p>
    <w:p w:rsidR="000C6C9D" w:rsidRPr="000422EE" w:rsidRDefault="000C6C9D" w:rsidP="000C3486">
      <w:pPr>
        <w:spacing w:line="276" w:lineRule="auto"/>
        <w:jc w:val="both"/>
        <w:rPr>
          <w:rFonts w:ascii="Arial" w:hAnsi="Arial" w:cs="Arial"/>
          <w:i/>
          <w:iCs/>
          <w:szCs w:val="24"/>
        </w:rPr>
      </w:pPr>
    </w:p>
    <w:p w:rsidR="000C6C9D" w:rsidRPr="000422EE" w:rsidRDefault="000C6C9D" w:rsidP="000C3486">
      <w:pPr>
        <w:spacing w:line="276" w:lineRule="auto"/>
        <w:jc w:val="center"/>
        <w:rPr>
          <w:rFonts w:ascii="Arial" w:hAnsi="Arial" w:cs="Arial"/>
          <w:szCs w:val="24"/>
        </w:rPr>
      </w:pPr>
      <w:r w:rsidRPr="000422EE">
        <w:rPr>
          <w:rFonts w:ascii="Arial" w:hAnsi="Arial" w:cs="Arial"/>
          <w:szCs w:val="24"/>
        </w:rPr>
        <w:t>A k.4.2 karsztvíztest – Balaton-felvidéki karszt határa és a vízbázisok</w:t>
      </w:r>
    </w:p>
    <w:p w:rsidR="000C6C9D" w:rsidRPr="000422EE" w:rsidRDefault="000C6C9D" w:rsidP="000C3486">
      <w:pPr>
        <w:spacing w:line="276" w:lineRule="auto"/>
        <w:jc w:val="center"/>
        <w:rPr>
          <w:rFonts w:ascii="Arial" w:hAnsi="Arial" w:cs="Arial"/>
          <w:szCs w:val="24"/>
        </w:rPr>
      </w:pPr>
      <w:r w:rsidRPr="000422EE">
        <w:rPr>
          <w:rFonts w:ascii="Arial" w:hAnsi="Arial" w:cs="Arial"/>
          <w:szCs w:val="24"/>
        </w:rPr>
        <w:t>(forrás: OKIR FEVISZ (1: 68247)</w:t>
      </w:r>
    </w:p>
    <w:p w:rsidR="006143DC" w:rsidRPr="000422EE" w:rsidRDefault="006143DC" w:rsidP="000C3486">
      <w:pPr>
        <w:spacing w:line="276" w:lineRule="auto"/>
        <w:jc w:val="both"/>
        <w:rPr>
          <w:rFonts w:ascii="Arial" w:hAnsi="Arial" w:cs="Arial"/>
          <w:szCs w:val="24"/>
        </w:rPr>
      </w:pPr>
    </w:p>
    <w:p w:rsidR="006143DC" w:rsidRDefault="006143DC" w:rsidP="000C3486">
      <w:pPr>
        <w:spacing w:line="276" w:lineRule="auto"/>
        <w:jc w:val="center"/>
        <w:rPr>
          <w:rFonts w:ascii="Arial" w:hAnsi="Arial" w:cs="Arial"/>
          <w:szCs w:val="24"/>
        </w:rPr>
      </w:pPr>
      <w:r w:rsidRPr="000422EE">
        <w:rPr>
          <w:rFonts w:ascii="Arial" w:hAnsi="Arial" w:cs="Arial"/>
          <w:noProof/>
          <w:szCs w:val="24"/>
        </w:rPr>
        <w:drawing>
          <wp:inline distT="0" distB="0" distL="0" distR="0" wp14:anchorId="7DA72627" wp14:editId="566F7F44">
            <wp:extent cx="3981450" cy="1138838"/>
            <wp:effectExtent l="0" t="0" r="0" b="4445"/>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89458" cy="1141129"/>
                    </a:xfrm>
                    <a:prstGeom prst="rect">
                      <a:avLst/>
                    </a:prstGeom>
                    <a:noFill/>
                    <a:ln>
                      <a:noFill/>
                    </a:ln>
                  </pic:spPr>
                </pic:pic>
              </a:graphicData>
            </a:graphic>
          </wp:inline>
        </w:drawing>
      </w:r>
    </w:p>
    <w:p w:rsidR="00556ECB" w:rsidRPr="00556ECB" w:rsidRDefault="00556ECB" w:rsidP="000C3486">
      <w:pPr>
        <w:spacing w:line="276" w:lineRule="auto"/>
        <w:jc w:val="both"/>
        <w:rPr>
          <w:rFonts w:ascii="Arial" w:hAnsi="Arial" w:cs="Arial"/>
          <w:szCs w:val="24"/>
        </w:rPr>
      </w:pPr>
    </w:p>
    <w:p w:rsidR="006143DC" w:rsidRPr="000422EE" w:rsidRDefault="006143DC" w:rsidP="000C3486">
      <w:pPr>
        <w:spacing w:line="276" w:lineRule="auto"/>
        <w:jc w:val="center"/>
        <w:rPr>
          <w:rFonts w:ascii="Arial" w:hAnsi="Arial" w:cs="Arial"/>
          <w:szCs w:val="24"/>
        </w:rPr>
      </w:pPr>
      <w:r w:rsidRPr="000422EE">
        <w:rPr>
          <w:rFonts w:ascii="Arial" w:hAnsi="Arial" w:cs="Arial"/>
          <w:noProof/>
          <w:szCs w:val="24"/>
        </w:rPr>
        <w:drawing>
          <wp:inline distT="0" distB="0" distL="0" distR="0" wp14:anchorId="106FA314" wp14:editId="382AE575">
            <wp:extent cx="4514850" cy="3386138"/>
            <wp:effectExtent l="0" t="0" r="0" b="5080"/>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33229" cy="3399922"/>
                    </a:xfrm>
                    <a:prstGeom prst="rect">
                      <a:avLst/>
                    </a:prstGeom>
                    <a:noFill/>
                    <a:ln>
                      <a:noFill/>
                    </a:ln>
                  </pic:spPr>
                </pic:pic>
              </a:graphicData>
            </a:graphic>
          </wp:inline>
        </w:drawing>
      </w:r>
    </w:p>
    <w:p w:rsidR="006143DC" w:rsidRPr="000422EE" w:rsidRDefault="006143DC" w:rsidP="000C3486">
      <w:pPr>
        <w:spacing w:line="276" w:lineRule="auto"/>
        <w:jc w:val="both"/>
        <w:rPr>
          <w:rFonts w:ascii="Arial" w:hAnsi="Arial" w:cs="Arial"/>
          <w:szCs w:val="24"/>
        </w:rPr>
      </w:pPr>
    </w:p>
    <w:p w:rsidR="00556ECB" w:rsidRDefault="006143DC" w:rsidP="000C3486">
      <w:pPr>
        <w:spacing w:line="276" w:lineRule="auto"/>
        <w:jc w:val="center"/>
        <w:rPr>
          <w:rFonts w:ascii="Arial" w:hAnsi="Arial" w:cs="Arial"/>
          <w:szCs w:val="24"/>
        </w:rPr>
      </w:pPr>
      <w:r w:rsidRPr="000422EE">
        <w:rPr>
          <w:rFonts w:ascii="Arial" w:hAnsi="Arial" w:cs="Arial"/>
          <w:szCs w:val="24"/>
        </w:rPr>
        <w:t>Vízbázis védőterületek</w:t>
      </w:r>
    </w:p>
    <w:p w:rsidR="00AB1A5D" w:rsidRPr="000422EE" w:rsidRDefault="006143DC" w:rsidP="000C3486">
      <w:pPr>
        <w:spacing w:line="276" w:lineRule="auto"/>
        <w:jc w:val="center"/>
        <w:rPr>
          <w:rFonts w:ascii="Arial" w:hAnsi="Arial" w:cs="Arial"/>
          <w:szCs w:val="24"/>
        </w:rPr>
      </w:pPr>
      <w:r w:rsidRPr="000422EE">
        <w:rPr>
          <w:rFonts w:ascii="Arial" w:hAnsi="Arial" w:cs="Arial"/>
          <w:szCs w:val="24"/>
        </w:rPr>
        <w:t xml:space="preserve">(forrás: </w:t>
      </w:r>
      <w:hyperlink r:id="rId35" w:history="1">
        <w:r w:rsidR="008729B4" w:rsidRPr="000422EE">
          <w:rPr>
            <w:rStyle w:val="Hiperhivatkozs"/>
            <w:rFonts w:ascii="Arial" w:hAnsi="Arial" w:cs="Arial"/>
            <w:szCs w:val="24"/>
          </w:rPr>
          <w:t>https://bakonykarszt.hu/hu/water_bases?town_id=9</w:t>
        </w:r>
      </w:hyperlink>
      <w:r w:rsidR="008729B4" w:rsidRPr="000422EE">
        <w:rPr>
          <w:rFonts w:ascii="Arial" w:hAnsi="Arial" w:cs="Arial"/>
          <w:szCs w:val="24"/>
        </w:rPr>
        <w:t xml:space="preserve"> letöltés: 2022.03.12)</w:t>
      </w:r>
    </w:p>
    <w:p w:rsidR="000C6C9D" w:rsidRPr="0045784D" w:rsidRDefault="00122765" w:rsidP="000C3486">
      <w:pPr>
        <w:pStyle w:val="Listaszerbekezds"/>
        <w:numPr>
          <w:ilvl w:val="1"/>
          <w:numId w:val="2"/>
        </w:numPr>
        <w:spacing w:line="276" w:lineRule="auto"/>
        <w:jc w:val="both"/>
        <w:rPr>
          <w:rFonts w:ascii="Arial" w:hAnsi="Arial" w:cs="Arial"/>
          <w:i/>
          <w:iCs/>
          <w:u w:val="single"/>
        </w:rPr>
      </w:pPr>
      <w:r w:rsidRPr="0045784D">
        <w:rPr>
          <w:rFonts w:ascii="Arial" w:hAnsi="Arial" w:cs="Arial"/>
          <w:i/>
          <w:iCs/>
          <w:u w:val="single"/>
        </w:rPr>
        <w:t>Ivóví</w:t>
      </w:r>
      <w:r w:rsidR="006143DC" w:rsidRPr="0045784D">
        <w:rPr>
          <w:rFonts w:ascii="Arial" w:hAnsi="Arial" w:cs="Arial"/>
          <w:i/>
          <w:iCs/>
          <w:u w:val="single"/>
        </w:rPr>
        <w:t>z</w:t>
      </w:r>
      <w:r w:rsidR="0045784D" w:rsidRPr="0045784D">
        <w:rPr>
          <w:rFonts w:ascii="Arial" w:hAnsi="Arial" w:cs="Arial"/>
          <w:i/>
          <w:iCs/>
          <w:u w:val="single"/>
        </w:rPr>
        <w:t xml:space="preserve"> (víziközmű vagyon)</w:t>
      </w:r>
    </w:p>
    <w:p w:rsidR="006143DC" w:rsidRDefault="006143DC" w:rsidP="000C3486">
      <w:pPr>
        <w:spacing w:line="276" w:lineRule="auto"/>
        <w:jc w:val="both"/>
        <w:rPr>
          <w:rFonts w:ascii="Arial" w:hAnsi="Arial" w:cs="Arial"/>
        </w:rPr>
      </w:pPr>
    </w:p>
    <w:p w:rsidR="005328C3" w:rsidRDefault="00BD4052" w:rsidP="000C3486">
      <w:pPr>
        <w:spacing w:line="276" w:lineRule="auto"/>
        <w:jc w:val="center"/>
        <w:rPr>
          <w:rFonts w:ascii="Arial" w:hAnsi="Arial" w:cs="Arial"/>
        </w:rPr>
      </w:pPr>
      <w:r>
        <w:rPr>
          <w:noProof/>
        </w:rPr>
        <w:drawing>
          <wp:inline distT="0" distB="0" distL="0" distR="0" wp14:anchorId="21C53A9D" wp14:editId="323BCC24">
            <wp:extent cx="5760720" cy="5239385"/>
            <wp:effectExtent l="0" t="0" r="0" b="0"/>
            <wp:docPr id="30" name="Kép 30" descr="BAKONYKARSZT Z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AKONYKARSZT Zr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60720" cy="5239385"/>
                    </a:xfrm>
                    <a:prstGeom prst="rect">
                      <a:avLst/>
                    </a:prstGeom>
                    <a:noFill/>
                    <a:ln>
                      <a:noFill/>
                    </a:ln>
                  </pic:spPr>
                </pic:pic>
              </a:graphicData>
            </a:graphic>
          </wp:inline>
        </w:drawing>
      </w:r>
    </w:p>
    <w:p w:rsidR="0045784D" w:rsidRDefault="0045784D" w:rsidP="000C3486">
      <w:pPr>
        <w:spacing w:line="276" w:lineRule="auto"/>
        <w:jc w:val="both"/>
        <w:rPr>
          <w:rFonts w:ascii="Arial" w:hAnsi="Arial" w:cs="Arial"/>
        </w:rPr>
      </w:pPr>
    </w:p>
    <w:p w:rsidR="00BD4052" w:rsidRDefault="00BD4052" w:rsidP="000C3486">
      <w:pPr>
        <w:spacing w:line="276" w:lineRule="auto"/>
        <w:jc w:val="center"/>
        <w:rPr>
          <w:rFonts w:ascii="Arial" w:hAnsi="Arial" w:cs="Arial"/>
        </w:rPr>
      </w:pPr>
      <w:r>
        <w:rPr>
          <w:rFonts w:ascii="Arial" w:hAnsi="Arial" w:cs="Arial"/>
        </w:rPr>
        <w:t>Bakonykarszt Zrt. működési területei, működési egységei</w:t>
      </w:r>
    </w:p>
    <w:p w:rsidR="00BD4052" w:rsidRDefault="00BD4052" w:rsidP="000C3486">
      <w:pPr>
        <w:spacing w:line="276" w:lineRule="auto"/>
        <w:jc w:val="center"/>
        <w:rPr>
          <w:rFonts w:ascii="Arial" w:hAnsi="Arial" w:cs="Arial"/>
        </w:rPr>
      </w:pPr>
      <w:r>
        <w:rPr>
          <w:rFonts w:ascii="Arial" w:hAnsi="Arial" w:cs="Arial"/>
        </w:rPr>
        <w:t xml:space="preserve">(forrás: </w:t>
      </w:r>
      <w:hyperlink r:id="rId37" w:history="1">
        <w:r w:rsidRPr="00C5329C">
          <w:rPr>
            <w:rStyle w:val="Hiperhivatkozs"/>
            <w:rFonts w:ascii="Arial" w:hAnsi="Arial" w:cs="Arial"/>
          </w:rPr>
          <w:t>https://bakonykarszt.hu/hu/region</w:t>
        </w:r>
      </w:hyperlink>
      <w:r>
        <w:rPr>
          <w:rFonts w:ascii="Arial" w:hAnsi="Arial" w:cs="Arial"/>
        </w:rPr>
        <w:t xml:space="preserve"> letöltve 2026.03.08)</w:t>
      </w:r>
    </w:p>
    <w:p w:rsidR="00BD4052" w:rsidRDefault="00BD4052" w:rsidP="000C3486">
      <w:pPr>
        <w:spacing w:line="276" w:lineRule="auto"/>
        <w:jc w:val="both"/>
        <w:rPr>
          <w:rFonts w:ascii="Arial" w:hAnsi="Arial" w:cs="Arial"/>
        </w:rPr>
      </w:pPr>
    </w:p>
    <w:p w:rsidR="005328C3" w:rsidRDefault="005328C3" w:rsidP="000C3486">
      <w:pPr>
        <w:spacing w:line="276" w:lineRule="auto"/>
        <w:jc w:val="both"/>
        <w:rPr>
          <w:rFonts w:ascii="Arial" w:hAnsi="Arial" w:cs="Arial"/>
        </w:rPr>
      </w:pPr>
      <w:r>
        <w:rPr>
          <w:rFonts w:ascii="Arial" w:hAnsi="Arial" w:cs="Arial"/>
        </w:rPr>
        <w:t>T</w:t>
      </w:r>
      <w:r w:rsidRPr="005328C3">
        <w:rPr>
          <w:rFonts w:ascii="Arial" w:hAnsi="Arial" w:cs="Arial"/>
        </w:rPr>
        <w:t>öbb alkalommal tárgyalt</w:t>
      </w:r>
      <w:r>
        <w:rPr>
          <w:rFonts w:ascii="Arial" w:hAnsi="Arial" w:cs="Arial"/>
        </w:rPr>
        <w:t>a</w:t>
      </w:r>
      <w:r w:rsidRPr="005328C3">
        <w:rPr>
          <w:rFonts w:ascii="Arial" w:hAnsi="Arial" w:cs="Arial"/>
        </w:rPr>
        <w:t xml:space="preserve"> a képviselő-testület a város vízközmű vagyonának állami átadás</w:t>
      </w:r>
      <w:r>
        <w:rPr>
          <w:rFonts w:ascii="Arial" w:hAnsi="Arial" w:cs="Arial"/>
        </w:rPr>
        <w:t>át</w:t>
      </w:r>
      <w:r w:rsidRPr="005328C3">
        <w:rPr>
          <w:rFonts w:ascii="Arial" w:hAnsi="Arial" w:cs="Arial"/>
        </w:rPr>
        <w:t xml:space="preserve">, majd végül </w:t>
      </w:r>
      <w:r>
        <w:rPr>
          <w:rFonts w:ascii="Arial" w:hAnsi="Arial" w:cs="Arial"/>
        </w:rPr>
        <w:t xml:space="preserve">2024. év elején </w:t>
      </w:r>
      <w:r w:rsidRPr="005328C3">
        <w:rPr>
          <w:rFonts w:ascii="Arial" w:hAnsi="Arial" w:cs="Arial"/>
        </w:rPr>
        <w:t>megszavaz</w:t>
      </w:r>
      <w:r>
        <w:rPr>
          <w:rFonts w:ascii="Arial" w:hAnsi="Arial" w:cs="Arial"/>
        </w:rPr>
        <w:t>ta</w:t>
      </w:r>
      <w:r w:rsidRPr="005328C3">
        <w:rPr>
          <w:rFonts w:ascii="Arial" w:hAnsi="Arial" w:cs="Arial"/>
        </w:rPr>
        <w:t xml:space="preserve"> a képviselő</w:t>
      </w:r>
      <w:r>
        <w:rPr>
          <w:rFonts w:ascii="Arial" w:hAnsi="Arial" w:cs="Arial"/>
        </w:rPr>
        <w:t>-testület</w:t>
      </w:r>
      <w:r w:rsidRPr="005328C3">
        <w:rPr>
          <w:rFonts w:ascii="Arial" w:hAnsi="Arial" w:cs="Arial"/>
        </w:rPr>
        <w:t>. Erre a lépésre azért kényszerült</w:t>
      </w:r>
      <w:r w:rsidR="002A36A6">
        <w:rPr>
          <w:rFonts w:ascii="Arial" w:hAnsi="Arial" w:cs="Arial"/>
        </w:rPr>
        <w:t>ek az önkormányzatok, – többek között Berhida Város Önkormányzata is –</w:t>
      </w:r>
      <w:r w:rsidRPr="005328C3">
        <w:rPr>
          <w:rFonts w:ascii="Arial" w:hAnsi="Arial" w:cs="Arial"/>
        </w:rPr>
        <w:t xml:space="preserve"> mert a tulajdonukban álló vízművek a csőd szélére kerültek. </w:t>
      </w:r>
      <w:r w:rsidR="002A36A6">
        <w:rPr>
          <w:rFonts w:ascii="Arial" w:hAnsi="Arial" w:cs="Arial"/>
        </w:rPr>
        <w:t xml:space="preserve">Ez a helyzet </w:t>
      </w:r>
      <w:r w:rsidRPr="005328C3">
        <w:rPr>
          <w:rFonts w:ascii="Arial" w:hAnsi="Arial" w:cs="Arial"/>
        </w:rPr>
        <w:t>a kormány hatósági vízdíja és közműadója miatt állt elő. A kormány csak azoknak az önkormányzati vízműveknek kínálta fel a mentőövet, amelyek a vízközmű vagyonukat ingyenesen állami tulajdonba adják.</w:t>
      </w:r>
    </w:p>
    <w:p w:rsidR="009B714D" w:rsidRDefault="009B714D" w:rsidP="000C3486">
      <w:pPr>
        <w:spacing w:line="276" w:lineRule="auto"/>
        <w:jc w:val="both"/>
        <w:rPr>
          <w:rFonts w:ascii="Arial" w:hAnsi="Arial" w:cs="Arial"/>
        </w:rPr>
      </w:pPr>
    </w:p>
    <w:p w:rsidR="00BD4052" w:rsidRDefault="00BD4052" w:rsidP="000C3486">
      <w:pPr>
        <w:spacing w:line="276" w:lineRule="auto"/>
        <w:jc w:val="both"/>
        <w:rPr>
          <w:rFonts w:ascii="Arial" w:hAnsi="Arial" w:cs="Arial"/>
        </w:rPr>
      </w:pPr>
      <w:r w:rsidRPr="00BD4052">
        <w:rPr>
          <w:rFonts w:ascii="Arial" w:hAnsi="Arial" w:cs="Arial"/>
        </w:rPr>
        <w:t>Fontos, hogy a lakosságot ille</w:t>
      </w:r>
      <w:r w:rsidR="0031482E">
        <w:rPr>
          <w:rFonts w:ascii="Arial" w:hAnsi="Arial" w:cs="Arial"/>
        </w:rPr>
        <w:t>tően azonban semmi sem változik</w:t>
      </w:r>
      <w:r w:rsidRPr="00BD4052">
        <w:rPr>
          <w:rFonts w:ascii="Arial" w:hAnsi="Arial" w:cs="Arial"/>
        </w:rPr>
        <w:t>. Lényeges, hogy akár ivóvíz, akár szennyvízszolgáltatás kapcsán merülne fel probléma, azt – ahogyan eddig is – a jövőben is a Bakonykarszt</w:t>
      </w:r>
      <w:r w:rsidR="005557EE">
        <w:rPr>
          <w:rFonts w:ascii="Arial" w:hAnsi="Arial" w:cs="Arial"/>
        </w:rPr>
        <w:t xml:space="preserve"> Zrt.-nek</w:t>
      </w:r>
      <w:r w:rsidRPr="00BD4052">
        <w:rPr>
          <w:rFonts w:ascii="Arial" w:hAnsi="Arial" w:cs="Arial"/>
        </w:rPr>
        <w:t xml:space="preserve"> kell bejelenteni.</w:t>
      </w:r>
    </w:p>
    <w:p w:rsidR="00BD4052" w:rsidRDefault="00BD4052" w:rsidP="000C3486">
      <w:pPr>
        <w:spacing w:line="276" w:lineRule="auto"/>
        <w:jc w:val="both"/>
        <w:rPr>
          <w:rFonts w:ascii="Arial" w:hAnsi="Arial" w:cs="Arial"/>
        </w:rPr>
      </w:pPr>
    </w:p>
    <w:p w:rsidR="00BD4052" w:rsidRDefault="00BD4052" w:rsidP="000C3486">
      <w:pPr>
        <w:spacing w:line="276" w:lineRule="auto"/>
        <w:jc w:val="center"/>
        <w:rPr>
          <w:rFonts w:ascii="Arial" w:hAnsi="Arial" w:cs="Arial"/>
        </w:rPr>
      </w:pPr>
      <w:r>
        <w:rPr>
          <w:rFonts w:ascii="Arial" w:hAnsi="Arial" w:cs="Arial"/>
        </w:rPr>
        <w:t xml:space="preserve">(forrás: </w:t>
      </w:r>
      <w:hyperlink r:id="rId38" w:history="1">
        <w:r w:rsidRPr="00C561D0">
          <w:rPr>
            <w:rStyle w:val="Hiperhivatkozs"/>
            <w:rFonts w:ascii="Arial" w:hAnsi="Arial" w:cs="Arial"/>
          </w:rPr>
          <w:t>https://berhidaihirek.hu/2023/12/07/az-allame-lett-a-vizkozmu-vagyon-es-a-szolgaltatas-kotelezettsege-is/</w:t>
        </w:r>
      </w:hyperlink>
      <w:r>
        <w:rPr>
          <w:rFonts w:ascii="Arial" w:hAnsi="Arial" w:cs="Arial"/>
        </w:rPr>
        <w:t xml:space="preserve"> letöltés: 2026.03.08.)</w:t>
      </w:r>
    </w:p>
    <w:p w:rsidR="00BD4052" w:rsidRDefault="00BD4052" w:rsidP="000C3486">
      <w:pPr>
        <w:spacing w:line="276" w:lineRule="auto"/>
        <w:jc w:val="both"/>
        <w:rPr>
          <w:rFonts w:ascii="Arial" w:hAnsi="Arial" w:cs="Arial"/>
        </w:rPr>
      </w:pPr>
    </w:p>
    <w:p w:rsidR="0045784D" w:rsidRPr="0045784D" w:rsidRDefault="0045784D" w:rsidP="000C3486">
      <w:pPr>
        <w:pStyle w:val="Listaszerbekezds"/>
        <w:numPr>
          <w:ilvl w:val="2"/>
          <w:numId w:val="2"/>
        </w:numPr>
        <w:spacing w:line="276" w:lineRule="auto"/>
        <w:jc w:val="both"/>
        <w:rPr>
          <w:rFonts w:ascii="Arial" w:hAnsi="Arial" w:cs="Arial"/>
          <w:i/>
          <w:iCs/>
        </w:rPr>
      </w:pPr>
      <w:r w:rsidRPr="0045784D">
        <w:rPr>
          <w:rFonts w:ascii="Arial" w:hAnsi="Arial" w:cs="Arial"/>
          <w:i/>
          <w:iCs/>
        </w:rPr>
        <w:t xml:space="preserve">Berhida </w:t>
      </w:r>
      <w:r>
        <w:rPr>
          <w:rFonts w:ascii="Arial" w:hAnsi="Arial" w:cs="Arial"/>
          <w:i/>
          <w:iCs/>
        </w:rPr>
        <w:t xml:space="preserve">település </w:t>
      </w:r>
      <w:r w:rsidRPr="0045784D">
        <w:rPr>
          <w:rFonts w:ascii="Arial" w:hAnsi="Arial" w:cs="Arial"/>
          <w:i/>
          <w:iCs/>
        </w:rPr>
        <w:t>ivóvíz minősége</w:t>
      </w:r>
    </w:p>
    <w:p w:rsidR="0045784D" w:rsidRPr="000422EE" w:rsidRDefault="0045784D" w:rsidP="000C3486">
      <w:pPr>
        <w:spacing w:line="276" w:lineRule="auto"/>
        <w:jc w:val="both"/>
        <w:rPr>
          <w:rFonts w:ascii="Arial" w:hAnsi="Arial" w:cs="Arial"/>
        </w:rPr>
      </w:pPr>
    </w:p>
    <w:p w:rsidR="006143DC" w:rsidRPr="000422EE" w:rsidRDefault="006143DC" w:rsidP="000C3486">
      <w:pPr>
        <w:spacing w:line="276" w:lineRule="auto"/>
        <w:jc w:val="both"/>
        <w:rPr>
          <w:rFonts w:ascii="Arial" w:hAnsi="Arial" w:cs="Arial"/>
        </w:rPr>
      </w:pPr>
      <w:r w:rsidRPr="000422EE">
        <w:rPr>
          <w:rFonts w:ascii="Arial" w:hAnsi="Arial" w:cs="Arial"/>
        </w:rPr>
        <w:t>A településen szolgáltatott ivóvíz minősége az elmúlt időszakban nem változott. A mérési eredmények alapján a vízminőség a víz keménységét leszámítva jó minőségű.</w:t>
      </w:r>
    </w:p>
    <w:p w:rsidR="006143DC" w:rsidRPr="000422EE" w:rsidRDefault="006143DC" w:rsidP="000C3486">
      <w:pPr>
        <w:spacing w:line="276" w:lineRule="auto"/>
        <w:jc w:val="both"/>
        <w:rPr>
          <w:rFonts w:ascii="Arial" w:hAnsi="Arial" w:cs="Arial"/>
        </w:rPr>
      </w:pPr>
    </w:p>
    <w:tbl>
      <w:tblPr>
        <w:tblW w:w="7608" w:type="dxa"/>
        <w:tblInd w:w="726" w:type="dxa"/>
        <w:tblCellMar>
          <w:left w:w="70" w:type="dxa"/>
          <w:right w:w="70" w:type="dxa"/>
        </w:tblCellMar>
        <w:tblLook w:val="04A0" w:firstRow="1" w:lastRow="0" w:firstColumn="1" w:lastColumn="0" w:noHBand="0" w:noVBand="1"/>
      </w:tblPr>
      <w:tblGrid>
        <w:gridCol w:w="2420"/>
        <w:gridCol w:w="1244"/>
        <w:gridCol w:w="992"/>
        <w:gridCol w:w="2952"/>
      </w:tblGrid>
      <w:tr w:rsidR="006143DC" w:rsidRPr="000422EE" w:rsidTr="006143DC">
        <w:trPr>
          <w:trHeight w:val="300"/>
        </w:trPr>
        <w:tc>
          <w:tcPr>
            <w:tcW w:w="24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143DC" w:rsidRPr="000422EE" w:rsidRDefault="006143DC" w:rsidP="000C3486">
            <w:pPr>
              <w:spacing w:line="276" w:lineRule="auto"/>
              <w:jc w:val="center"/>
              <w:rPr>
                <w:rFonts w:ascii="Arial" w:hAnsi="Arial" w:cs="Arial"/>
                <w:b/>
                <w:bCs/>
                <w:color w:val="000000"/>
                <w:sz w:val="22"/>
                <w:szCs w:val="22"/>
              </w:rPr>
            </w:pPr>
            <w:r w:rsidRPr="000422EE">
              <w:rPr>
                <w:rFonts w:ascii="Arial" w:hAnsi="Arial" w:cs="Arial"/>
                <w:b/>
                <w:bCs/>
                <w:color w:val="000000"/>
                <w:sz w:val="22"/>
                <w:szCs w:val="22"/>
              </w:rPr>
              <w:t>Várpalotai üzemmérnökség szolgáltatási terület</w:t>
            </w:r>
          </w:p>
        </w:tc>
        <w:tc>
          <w:tcPr>
            <w:tcW w:w="124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143DC" w:rsidRPr="000422EE" w:rsidRDefault="006143DC" w:rsidP="000C3486">
            <w:pPr>
              <w:spacing w:line="276" w:lineRule="auto"/>
              <w:jc w:val="center"/>
              <w:rPr>
                <w:rFonts w:ascii="Arial" w:hAnsi="Arial" w:cs="Arial"/>
                <w:b/>
                <w:bCs/>
                <w:color w:val="000000"/>
                <w:sz w:val="22"/>
                <w:szCs w:val="22"/>
              </w:rPr>
            </w:pPr>
            <w:r w:rsidRPr="000422EE">
              <w:rPr>
                <w:rFonts w:ascii="Arial" w:hAnsi="Arial" w:cs="Arial"/>
                <w:b/>
                <w:bCs/>
                <w:color w:val="000000"/>
                <w:sz w:val="22"/>
                <w:szCs w:val="22"/>
              </w:rPr>
              <w:t>Víztípus</w:t>
            </w:r>
          </w:p>
        </w:tc>
        <w:tc>
          <w:tcPr>
            <w:tcW w:w="3944" w:type="dxa"/>
            <w:gridSpan w:val="2"/>
            <w:tcBorders>
              <w:top w:val="single" w:sz="4" w:space="0" w:color="auto"/>
              <w:left w:val="nil"/>
              <w:bottom w:val="single" w:sz="4" w:space="0" w:color="auto"/>
              <w:right w:val="single" w:sz="4" w:space="0" w:color="000000"/>
            </w:tcBorders>
            <w:shd w:val="clear" w:color="auto" w:fill="auto"/>
            <w:noWrap/>
            <w:vAlign w:val="center"/>
            <w:hideMark/>
          </w:tcPr>
          <w:p w:rsidR="006143DC" w:rsidRPr="000422EE" w:rsidRDefault="006143DC" w:rsidP="000C3486">
            <w:pPr>
              <w:spacing w:line="276" w:lineRule="auto"/>
              <w:jc w:val="center"/>
              <w:rPr>
                <w:rFonts w:ascii="Arial" w:hAnsi="Arial" w:cs="Arial"/>
                <w:b/>
                <w:bCs/>
                <w:color w:val="000000"/>
                <w:sz w:val="22"/>
                <w:szCs w:val="22"/>
              </w:rPr>
            </w:pPr>
            <w:r w:rsidRPr="000422EE">
              <w:rPr>
                <w:rFonts w:ascii="Arial" w:hAnsi="Arial" w:cs="Arial"/>
                <w:b/>
                <w:bCs/>
                <w:color w:val="000000"/>
                <w:sz w:val="22"/>
                <w:szCs w:val="22"/>
              </w:rPr>
              <w:t>Vízminőségi értékek</w:t>
            </w:r>
          </w:p>
        </w:tc>
      </w:tr>
      <w:tr w:rsidR="006143DC" w:rsidRPr="000422EE" w:rsidTr="006143DC">
        <w:trPr>
          <w:trHeight w:val="300"/>
        </w:trPr>
        <w:tc>
          <w:tcPr>
            <w:tcW w:w="2420" w:type="dxa"/>
            <w:vMerge/>
            <w:tcBorders>
              <w:top w:val="single" w:sz="4" w:space="0" w:color="auto"/>
              <w:left w:val="single" w:sz="4" w:space="0" w:color="auto"/>
              <w:bottom w:val="single" w:sz="4" w:space="0" w:color="auto"/>
              <w:right w:val="single" w:sz="4" w:space="0" w:color="auto"/>
            </w:tcBorders>
            <w:vAlign w:val="center"/>
            <w:hideMark/>
          </w:tcPr>
          <w:p w:rsidR="006143DC" w:rsidRPr="000422EE" w:rsidRDefault="006143DC" w:rsidP="000C3486">
            <w:pPr>
              <w:spacing w:line="276" w:lineRule="auto"/>
              <w:rPr>
                <w:rFonts w:ascii="Arial" w:hAnsi="Arial" w:cs="Arial"/>
                <w:b/>
                <w:bCs/>
                <w:color w:val="000000"/>
                <w:sz w:val="22"/>
                <w:szCs w:val="22"/>
              </w:rPr>
            </w:pPr>
          </w:p>
        </w:tc>
        <w:tc>
          <w:tcPr>
            <w:tcW w:w="1244" w:type="dxa"/>
            <w:vMerge/>
            <w:tcBorders>
              <w:top w:val="single" w:sz="4" w:space="0" w:color="auto"/>
              <w:left w:val="single" w:sz="4" w:space="0" w:color="auto"/>
              <w:bottom w:val="single" w:sz="4" w:space="0" w:color="auto"/>
              <w:right w:val="single" w:sz="4" w:space="0" w:color="auto"/>
            </w:tcBorders>
            <w:vAlign w:val="center"/>
            <w:hideMark/>
          </w:tcPr>
          <w:p w:rsidR="006143DC" w:rsidRPr="000422EE" w:rsidRDefault="006143DC" w:rsidP="000C3486">
            <w:pPr>
              <w:spacing w:line="276" w:lineRule="auto"/>
              <w:rPr>
                <w:rFonts w:ascii="Arial" w:hAnsi="Arial" w:cs="Arial"/>
                <w:b/>
                <w:bCs/>
                <w:color w:val="000000"/>
                <w:sz w:val="22"/>
                <w:szCs w:val="22"/>
              </w:rPr>
            </w:pP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6143DC" w:rsidRPr="000422EE" w:rsidRDefault="006143DC" w:rsidP="000C3486">
            <w:pPr>
              <w:spacing w:line="276" w:lineRule="auto"/>
              <w:jc w:val="center"/>
              <w:rPr>
                <w:rFonts w:ascii="Arial" w:hAnsi="Arial" w:cs="Arial"/>
                <w:b/>
                <w:bCs/>
                <w:color w:val="000000"/>
                <w:sz w:val="22"/>
                <w:szCs w:val="22"/>
              </w:rPr>
            </w:pPr>
            <w:r w:rsidRPr="000422EE">
              <w:rPr>
                <w:rFonts w:ascii="Arial" w:hAnsi="Arial" w:cs="Arial"/>
                <w:b/>
                <w:bCs/>
                <w:color w:val="000000"/>
                <w:sz w:val="22"/>
                <w:szCs w:val="22"/>
              </w:rPr>
              <w:t>nk°</w:t>
            </w:r>
          </w:p>
        </w:tc>
        <w:tc>
          <w:tcPr>
            <w:tcW w:w="2952" w:type="dxa"/>
            <w:tcBorders>
              <w:top w:val="nil"/>
              <w:left w:val="nil"/>
              <w:bottom w:val="single" w:sz="4" w:space="0" w:color="auto"/>
              <w:right w:val="single" w:sz="4" w:space="0" w:color="auto"/>
            </w:tcBorders>
            <w:shd w:val="clear" w:color="auto" w:fill="auto"/>
            <w:noWrap/>
            <w:vAlign w:val="center"/>
            <w:hideMark/>
          </w:tcPr>
          <w:p w:rsidR="006143DC" w:rsidRPr="000422EE" w:rsidRDefault="006143DC" w:rsidP="000C3486">
            <w:pPr>
              <w:spacing w:line="276" w:lineRule="auto"/>
              <w:jc w:val="center"/>
              <w:rPr>
                <w:rFonts w:ascii="Arial" w:hAnsi="Arial" w:cs="Arial"/>
                <w:b/>
                <w:bCs/>
                <w:color w:val="000000"/>
                <w:sz w:val="22"/>
                <w:szCs w:val="22"/>
              </w:rPr>
            </w:pPr>
            <w:r w:rsidRPr="000422EE">
              <w:rPr>
                <w:rFonts w:ascii="Arial" w:hAnsi="Arial" w:cs="Arial"/>
                <w:b/>
                <w:bCs/>
                <w:color w:val="000000"/>
                <w:sz w:val="22"/>
                <w:szCs w:val="22"/>
              </w:rPr>
              <w:t>Összes keménység</w:t>
            </w:r>
          </w:p>
        </w:tc>
      </w:tr>
      <w:tr w:rsidR="006143DC" w:rsidRPr="000422EE" w:rsidTr="006143DC">
        <w:trPr>
          <w:trHeight w:val="300"/>
        </w:trPr>
        <w:tc>
          <w:tcPr>
            <w:tcW w:w="2420" w:type="dxa"/>
            <w:vMerge/>
            <w:tcBorders>
              <w:top w:val="single" w:sz="4" w:space="0" w:color="auto"/>
              <w:left w:val="single" w:sz="4" w:space="0" w:color="auto"/>
              <w:bottom w:val="single" w:sz="4" w:space="0" w:color="auto"/>
              <w:right w:val="single" w:sz="4" w:space="0" w:color="auto"/>
            </w:tcBorders>
            <w:vAlign w:val="center"/>
            <w:hideMark/>
          </w:tcPr>
          <w:p w:rsidR="006143DC" w:rsidRPr="000422EE" w:rsidRDefault="006143DC" w:rsidP="000C3486">
            <w:pPr>
              <w:spacing w:line="276" w:lineRule="auto"/>
              <w:rPr>
                <w:rFonts w:ascii="Arial" w:hAnsi="Arial" w:cs="Arial"/>
                <w:b/>
                <w:bCs/>
                <w:color w:val="000000"/>
                <w:sz w:val="22"/>
                <w:szCs w:val="22"/>
              </w:rPr>
            </w:pPr>
          </w:p>
        </w:tc>
        <w:tc>
          <w:tcPr>
            <w:tcW w:w="1244" w:type="dxa"/>
            <w:vMerge/>
            <w:tcBorders>
              <w:top w:val="single" w:sz="4" w:space="0" w:color="auto"/>
              <w:left w:val="single" w:sz="4" w:space="0" w:color="auto"/>
              <w:bottom w:val="single" w:sz="4" w:space="0" w:color="auto"/>
              <w:right w:val="single" w:sz="4" w:space="0" w:color="auto"/>
            </w:tcBorders>
            <w:vAlign w:val="center"/>
            <w:hideMark/>
          </w:tcPr>
          <w:p w:rsidR="006143DC" w:rsidRPr="000422EE" w:rsidRDefault="006143DC" w:rsidP="000C3486">
            <w:pPr>
              <w:spacing w:line="276" w:lineRule="auto"/>
              <w:rPr>
                <w:rFonts w:ascii="Arial" w:hAnsi="Arial" w:cs="Arial"/>
                <w:b/>
                <w:bCs/>
                <w:color w:val="000000"/>
                <w:sz w:val="22"/>
                <w:szCs w:val="22"/>
              </w:rPr>
            </w:pPr>
          </w:p>
        </w:tc>
        <w:tc>
          <w:tcPr>
            <w:tcW w:w="992" w:type="dxa"/>
            <w:vMerge/>
            <w:tcBorders>
              <w:top w:val="nil"/>
              <w:left w:val="single" w:sz="4" w:space="0" w:color="auto"/>
              <w:bottom w:val="single" w:sz="4" w:space="0" w:color="auto"/>
              <w:right w:val="single" w:sz="4" w:space="0" w:color="auto"/>
            </w:tcBorders>
            <w:vAlign w:val="center"/>
            <w:hideMark/>
          </w:tcPr>
          <w:p w:rsidR="006143DC" w:rsidRPr="000422EE" w:rsidRDefault="006143DC" w:rsidP="000C3486">
            <w:pPr>
              <w:spacing w:line="276" w:lineRule="auto"/>
              <w:rPr>
                <w:rFonts w:ascii="Arial" w:hAnsi="Arial" w:cs="Arial"/>
                <w:b/>
                <w:bCs/>
                <w:color w:val="000000"/>
                <w:sz w:val="22"/>
                <w:szCs w:val="22"/>
              </w:rPr>
            </w:pPr>
          </w:p>
        </w:tc>
        <w:tc>
          <w:tcPr>
            <w:tcW w:w="2952" w:type="dxa"/>
            <w:tcBorders>
              <w:top w:val="nil"/>
              <w:left w:val="nil"/>
              <w:bottom w:val="single" w:sz="4" w:space="0" w:color="auto"/>
              <w:right w:val="single" w:sz="4" w:space="0" w:color="auto"/>
            </w:tcBorders>
            <w:shd w:val="clear" w:color="auto" w:fill="auto"/>
            <w:noWrap/>
            <w:vAlign w:val="center"/>
            <w:hideMark/>
          </w:tcPr>
          <w:p w:rsidR="006143DC" w:rsidRPr="000422EE" w:rsidRDefault="006143DC" w:rsidP="000C3486">
            <w:pPr>
              <w:spacing w:line="276" w:lineRule="auto"/>
              <w:jc w:val="center"/>
              <w:rPr>
                <w:rFonts w:ascii="Arial" w:hAnsi="Arial" w:cs="Arial"/>
                <w:b/>
                <w:bCs/>
                <w:color w:val="000000"/>
                <w:sz w:val="22"/>
                <w:szCs w:val="22"/>
              </w:rPr>
            </w:pPr>
            <w:r w:rsidRPr="000422EE">
              <w:rPr>
                <w:rFonts w:ascii="Arial" w:hAnsi="Arial" w:cs="Arial"/>
                <w:b/>
                <w:bCs/>
                <w:color w:val="000000"/>
                <w:sz w:val="22"/>
                <w:szCs w:val="22"/>
              </w:rPr>
              <w:t>mg/l CaO</w:t>
            </w:r>
          </w:p>
        </w:tc>
      </w:tr>
      <w:tr w:rsidR="006143DC" w:rsidRPr="000422EE" w:rsidTr="006143DC">
        <w:trPr>
          <w:trHeight w:val="300"/>
        </w:trPr>
        <w:tc>
          <w:tcPr>
            <w:tcW w:w="2420" w:type="dxa"/>
            <w:tcBorders>
              <w:top w:val="nil"/>
              <w:left w:val="single" w:sz="4" w:space="0" w:color="auto"/>
              <w:bottom w:val="single" w:sz="4" w:space="0" w:color="auto"/>
              <w:right w:val="single" w:sz="4" w:space="0" w:color="auto"/>
            </w:tcBorders>
            <w:shd w:val="clear" w:color="auto" w:fill="auto"/>
            <w:noWrap/>
            <w:vAlign w:val="bottom"/>
            <w:hideMark/>
          </w:tcPr>
          <w:p w:rsidR="006143DC" w:rsidRPr="000422EE" w:rsidRDefault="006143DC" w:rsidP="000C3486">
            <w:pPr>
              <w:spacing w:line="276" w:lineRule="auto"/>
              <w:jc w:val="center"/>
              <w:rPr>
                <w:rFonts w:ascii="Arial" w:hAnsi="Arial" w:cs="Arial"/>
                <w:color w:val="000000"/>
                <w:sz w:val="22"/>
                <w:szCs w:val="22"/>
              </w:rPr>
            </w:pPr>
            <w:r w:rsidRPr="000422EE">
              <w:rPr>
                <w:rFonts w:ascii="Arial" w:hAnsi="Arial" w:cs="Arial"/>
                <w:color w:val="000000"/>
                <w:sz w:val="22"/>
                <w:szCs w:val="22"/>
              </w:rPr>
              <w:t>Berhida</w:t>
            </w:r>
          </w:p>
        </w:tc>
        <w:tc>
          <w:tcPr>
            <w:tcW w:w="1244" w:type="dxa"/>
            <w:tcBorders>
              <w:top w:val="nil"/>
              <w:left w:val="nil"/>
              <w:bottom w:val="single" w:sz="4" w:space="0" w:color="auto"/>
              <w:right w:val="single" w:sz="4" w:space="0" w:color="auto"/>
            </w:tcBorders>
            <w:shd w:val="clear" w:color="auto" w:fill="auto"/>
            <w:noWrap/>
            <w:vAlign w:val="bottom"/>
            <w:hideMark/>
          </w:tcPr>
          <w:p w:rsidR="006143DC" w:rsidRPr="000422EE" w:rsidRDefault="006143DC" w:rsidP="000C3486">
            <w:pPr>
              <w:spacing w:line="276" w:lineRule="auto"/>
              <w:jc w:val="center"/>
              <w:rPr>
                <w:rFonts w:ascii="Arial" w:hAnsi="Arial" w:cs="Arial"/>
                <w:color w:val="000000"/>
                <w:sz w:val="22"/>
                <w:szCs w:val="22"/>
              </w:rPr>
            </w:pPr>
            <w:r w:rsidRPr="000422EE">
              <w:rPr>
                <w:rFonts w:ascii="Arial" w:hAnsi="Arial" w:cs="Arial"/>
                <w:color w:val="000000"/>
                <w:sz w:val="22"/>
                <w:szCs w:val="22"/>
              </w:rPr>
              <w:t>karsztvíz</w:t>
            </w:r>
          </w:p>
        </w:tc>
        <w:tc>
          <w:tcPr>
            <w:tcW w:w="992" w:type="dxa"/>
            <w:tcBorders>
              <w:top w:val="nil"/>
              <w:left w:val="nil"/>
              <w:bottom w:val="single" w:sz="4" w:space="0" w:color="auto"/>
              <w:right w:val="single" w:sz="4" w:space="0" w:color="auto"/>
            </w:tcBorders>
            <w:shd w:val="clear" w:color="auto" w:fill="auto"/>
            <w:noWrap/>
            <w:vAlign w:val="bottom"/>
            <w:hideMark/>
          </w:tcPr>
          <w:p w:rsidR="006143DC" w:rsidRPr="000422EE" w:rsidRDefault="006143DC" w:rsidP="000C3486">
            <w:pPr>
              <w:spacing w:line="276" w:lineRule="auto"/>
              <w:jc w:val="center"/>
              <w:rPr>
                <w:rFonts w:ascii="Arial" w:hAnsi="Arial" w:cs="Arial"/>
                <w:color w:val="000000"/>
                <w:sz w:val="22"/>
                <w:szCs w:val="22"/>
              </w:rPr>
            </w:pPr>
            <w:r w:rsidRPr="000422EE">
              <w:rPr>
                <w:rFonts w:ascii="Arial" w:hAnsi="Arial" w:cs="Arial"/>
                <w:color w:val="000000"/>
                <w:sz w:val="22"/>
                <w:szCs w:val="22"/>
              </w:rPr>
              <w:t>22-30</w:t>
            </w:r>
          </w:p>
        </w:tc>
        <w:tc>
          <w:tcPr>
            <w:tcW w:w="2952" w:type="dxa"/>
            <w:tcBorders>
              <w:top w:val="nil"/>
              <w:left w:val="nil"/>
              <w:bottom w:val="single" w:sz="4" w:space="0" w:color="auto"/>
              <w:right w:val="single" w:sz="4" w:space="0" w:color="auto"/>
            </w:tcBorders>
            <w:shd w:val="clear" w:color="auto" w:fill="auto"/>
            <w:noWrap/>
            <w:vAlign w:val="bottom"/>
            <w:hideMark/>
          </w:tcPr>
          <w:p w:rsidR="006143DC" w:rsidRPr="000422EE" w:rsidRDefault="006143DC" w:rsidP="000C3486">
            <w:pPr>
              <w:spacing w:line="276" w:lineRule="auto"/>
              <w:jc w:val="center"/>
              <w:rPr>
                <w:rFonts w:ascii="Arial" w:hAnsi="Arial" w:cs="Arial"/>
                <w:color w:val="000000"/>
                <w:sz w:val="22"/>
                <w:szCs w:val="22"/>
              </w:rPr>
            </w:pPr>
            <w:r w:rsidRPr="000422EE">
              <w:rPr>
                <w:rFonts w:ascii="Arial" w:hAnsi="Arial" w:cs="Arial"/>
                <w:color w:val="000000"/>
                <w:sz w:val="22"/>
                <w:szCs w:val="22"/>
              </w:rPr>
              <w:t>220-300</w:t>
            </w:r>
          </w:p>
        </w:tc>
      </w:tr>
    </w:tbl>
    <w:p w:rsidR="006143DC" w:rsidRPr="000422EE" w:rsidRDefault="006143DC" w:rsidP="000C3486">
      <w:pPr>
        <w:spacing w:line="276" w:lineRule="auto"/>
        <w:jc w:val="both"/>
        <w:rPr>
          <w:rFonts w:ascii="Arial" w:hAnsi="Arial" w:cs="Arial"/>
        </w:rPr>
      </w:pPr>
    </w:p>
    <w:p w:rsidR="006143DC" w:rsidRPr="000422EE" w:rsidRDefault="008729B4" w:rsidP="000C3486">
      <w:pPr>
        <w:spacing w:line="276" w:lineRule="auto"/>
        <w:jc w:val="center"/>
        <w:rPr>
          <w:rFonts w:ascii="Arial" w:hAnsi="Arial" w:cs="Arial"/>
        </w:rPr>
      </w:pPr>
      <w:r w:rsidRPr="000422EE">
        <w:rPr>
          <w:rFonts w:ascii="Arial" w:hAnsi="Arial" w:cs="Arial"/>
        </w:rPr>
        <w:t>Víz keménysége Berhidán (forrás: Bakonykarszt Zrt.)</w:t>
      </w:r>
    </w:p>
    <w:p w:rsidR="006143DC" w:rsidRDefault="006143DC" w:rsidP="000C3486">
      <w:pPr>
        <w:spacing w:line="276" w:lineRule="auto"/>
        <w:jc w:val="both"/>
        <w:rPr>
          <w:rFonts w:ascii="Arial" w:hAnsi="Arial" w:cs="Arial"/>
        </w:rPr>
      </w:pPr>
    </w:p>
    <w:p w:rsidR="00E11B82" w:rsidRDefault="00E11B82" w:rsidP="000C3486">
      <w:pPr>
        <w:spacing w:line="276" w:lineRule="auto"/>
        <w:jc w:val="both"/>
        <w:rPr>
          <w:rFonts w:ascii="Arial" w:hAnsi="Arial" w:cs="Arial"/>
        </w:rPr>
      </w:pPr>
      <w:r w:rsidRPr="00E11B82">
        <w:rPr>
          <w:rFonts w:ascii="Arial" w:hAnsi="Arial" w:cs="Arial"/>
        </w:rPr>
        <w:t>A vízminőségi adatokat negyedévente frissítjük. Az értékeket a frissítést megelőző 1 év méréseinek átlagából képe</w:t>
      </w:r>
      <w:r>
        <w:rPr>
          <w:rFonts w:ascii="Arial" w:hAnsi="Arial" w:cs="Arial"/>
        </w:rPr>
        <w:t>zik</w:t>
      </w:r>
      <w:r w:rsidRPr="00E11B82">
        <w:rPr>
          <w:rFonts w:ascii="Arial" w:hAnsi="Arial" w:cs="Arial"/>
        </w:rPr>
        <w:t>.</w:t>
      </w:r>
      <w:r>
        <w:rPr>
          <w:rFonts w:ascii="Arial" w:hAnsi="Arial" w:cs="Arial"/>
        </w:rPr>
        <w:t xml:space="preserve"> Az adatok Berhidára 2025.09.30-tol érvényesek.</w:t>
      </w:r>
    </w:p>
    <w:p w:rsidR="00E11B82" w:rsidRDefault="00E11B82" w:rsidP="000C3486">
      <w:pPr>
        <w:spacing w:line="276" w:lineRule="auto"/>
        <w:jc w:val="both"/>
        <w:rPr>
          <w:rFonts w:ascii="Arial" w:hAnsi="Arial" w:cs="Arial"/>
        </w:rPr>
      </w:pPr>
    </w:p>
    <w:p w:rsidR="00E11B82" w:rsidRPr="0031482E" w:rsidRDefault="00E11B82" w:rsidP="000C3486">
      <w:pPr>
        <w:spacing w:line="276" w:lineRule="auto"/>
        <w:jc w:val="both"/>
        <w:rPr>
          <w:rFonts w:ascii="Arial" w:hAnsi="Arial" w:cs="Arial"/>
          <w:bCs/>
          <w:iCs/>
          <w:szCs w:val="24"/>
        </w:rPr>
      </w:pPr>
      <w:r w:rsidRPr="0031482E">
        <w:rPr>
          <w:rStyle w:val="Kiemels"/>
          <w:rFonts w:ascii="Arial" w:hAnsi="Arial" w:cs="Arial"/>
          <w:bCs/>
          <w:i w:val="0"/>
          <w:szCs w:val="24"/>
          <w:shd w:val="clear" w:color="auto" w:fill="FFFFFF"/>
        </w:rPr>
        <w:t>Nem kis ijedtséget okozott településünkön is, amikor elterjedt a hír, hogy Vilonyán szalmonellafertőzés ütötte fel a fejét, a vizsgálatok pedig kiderítették, hogy a megbetegedéseket a vezetékes vízben található baktérium okozta.</w:t>
      </w:r>
    </w:p>
    <w:p w:rsidR="00E11B82" w:rsidRPr="0031482E" w:rsidRDefault="00E11B82" w:rsidP="000C3486">
      <w:pPr>
        <w:spacing w:line="276" w:lineRule="auto"/>
        <w:jc w:val="both"/>
        <w:rPr>
          <w:rFonts w:ascii="Arial" w:hAnsi="Arial" w:cs="Arial"/>
          <w:bCs/>
          <w:iCs/>
          <w:szCs w:val="24"/>
        </w:rPr>
      </w:pPr>
    </w:p>
    <w:p w:rsidR="00E11B82" w:rsidRPr="0031482E" w:rsidRDefault="00E11B82" w:rsidP="000C3486">
      <w:pPr>
        <w:spacing w:line="276" w:lineRule="auto"/>
        <w:jc w:val="both"/>
        <w:rPr>
          <w:rFonts w:ascii="Arial" w:hAnsi="Arial" w:cs="Arial"/>
          <w:bCs/>
          <w:iCs/>
          <w:szCs w:val="24"/>
        </w:rPr>
      </w:pPr>
      <w:r w:rsidRPr="0031482E">
        <w:rPr>
          <w:rFonts w:ascii="Arial" w:hAnsi="Arial" w:cs="Arial"/>
          <w:bCs/>
          <w:iCs/>
          <w:szCs w:val="24"/>
        </w:rPr>
        <w:t xml:space="preserve">A vizsgálatok Berhidán nem mutattak ki szalmonellafertőzést az ivóvízben! </w:t>
      </w:r>
      <w:r w:rsidR="000B623A" w:rsidRPr="0031482E">
        <w:rPr>
          <w:rFonts w:ascii="Arial" w:hAnsi="Arial" w:cs="Arial"/>
          <w:bCs/>
          <w:iCs/>
          <w:szCs w:val="24"/>
        </w:rPr>
        <w:t>V</w:t>
      </w:r>
      <w:r w:rsidRPr="0031482E">
        <w:rPr>
          <w:rFonts w:ascii="Arial" w:hAnsi="Arial" w:cs="Arial"/>
          <w:bCs/>
          <w:iCs/>
          <w:szCs w:val="24"/>
        </w:rPr>
        <w:t>árosunkban minden alkalommal negatív volt</w:t>
      </w:r>
      <w:r w:rsidR="00FE467F" w:rsidRPr="0031482E">
        <w:rPr>
          <w:rFonts w:ascii="Arial" w:hAnsi="Arial" w:cs="Arial"/>
          <w:bCs/>
          <w:iCs/>
          <w:szCs w:val="24"/>
        </w:rPr>
        <w:t xml:space="preserve"> a minta</w:t>
      </w:r>
      <w:r w:rsidRPr="0031482E">
        <w:rPr>
          <w:rFonts w:ascii="Arial" w:hAnsi="Arial" w:cs="Arial"/>
          <w:bCs/>
          <w:iCs/>
          <w:szCs w:val="24"/>
        </w:rPr>
        <w:t xml:space="preserve"> Salmonella baktériumra.</w:t>
      </w:r>
    </w:p>
    <w:p w:rsidR="000B623A" w:rsidRDefault="000B623A" w:rsidP="000C3486">
      <w:pPr>
        <w:spacing w:line="276" w:lineRule="auto"/>
        <w:jc w:val="both"/>
        <w:rPr>
          <w:rFonts w:ascii="Arial" w:hAnsi="Arial" w:cs="Arial"/>
          <w:b/>
          <w:bCs/>
          <w:i/>
          <w:iCs/>
          <w:color w:val="C00000"/>
          <w:szCs w:val="24"/>
        </w:rPr>
      </w:pPr>
    </w:p>
    <w:p w:rsidR="000B623A" w:rsidRPr="000B623A" w:rsidRDefault="000B623A" w:rsidP="000C3486">
      <w:pPr>
        <w:spacing w:line="276" w:lineRule="auto"/>
        <w:jc w:val="center"/>
        <w:rPr>
          <w:rFonts w:ascii="Arial" w:hAnsi="Arial" w:cs="Arial"/>
          <w:szCs w:val="24"/>
        </w:rPr>
      </w:pPr>
      <w:r>
        <w:rPr>
          <w:rFonts w:ascii="Arial" w:hAnsi="Arial" w:cs="Arial"/>
          <w:szCs w:val="24"/>
        </w:rPr>
        <w:t>Szalmonella fertőzésről Bővebben a Berhidai Hírekben olvasható (forrás:</w:t>
      </w:r>
      <w:hyperlink w:history="1"/>
      <w:r w:rsidRPr="000B623A">
        <w:t xml:space="preserve"> </w:t>
      </w:r>
      <w:hyperlink r:id="rId39" w:history="1">
        <w:r w:rsidRPr="00C5329C">
          <w:rPr>
            <w:rStyle w:val="Hiperhivatkozs"/>
            <w:rFonts w:ascii="Arial" w:hAnsi="Arial" w:cs="Arial"/>
            <w:szCs w:val="24"/>
          </w:rPr>
          <w:t>https://berhidaihirek.hu/2025/09/20/berhidan-nem-mutattak-ki-szalmonellafertozest-az-ivovizben/</w:t>
        </w:r>
      </w:hyperlink>
      <w:r>
        <w:rPr>
          <w:rFonts w:ascii="Arial" w:hAnsi="Arial" w:cs="Arial"/>
          <w:szCs w:val="24"/>
        </w:rPr>
        <w:t xml:space="preserve"> letöltés: 2026.03.08.)</w:t>
      </w:r>
    </w:p>
    <w:p w:rsidR="00FC5F85" w:rsidRDefault="00E11B82" w:rsidP="000C3486">
      <w:pPr>
        <w:spacing w:line="276" w:lineRule="auto"/>
        <w:jc w:val="center"/>
        <w:rPr>
          <w:rFonts w:ascii="Arial" w:hAnsi="Arial" w:cs="Arial"/>
        </w:rPr>
      </w:pPr>
      <w:r w:rsidRPr="00E11B82">
        <w:rPr>
          <w:rFonts w:ascii="Arial" w:hAnsi="Arial" w:cs="Arial"/>
          <w:noProof/>
        </w:rPr>
        <w:drawing>
          <wp:inline distT="0" distB="0" distL="0" distR="0" wp14:anchorId="15F637F1" wp14:editId="21CCCA9B">
            <wp:extent cx="5458587" cy="7401958"/>
            <wp:effectExtent l="0" t="0" r="8890" b="8890"/>
            <wp:docPr id="31" name="Kép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58587" cy="7401958"/>
                    </a:xfrm>
                    <a:prstGeom prst="rect">
                      <a:avLst/>
                    </a:prstGeom>
                  </pic:spPr>
                </pic:pic>
              </a:graphicData>
            </a:graphic>
          </wp:inline>
        </w:drawing>
      </w:r>
    </w:p>
    <w:p w:rsidR="00FC5F85" w:rsidRPr="000422EE" w:rsidRDefault="00FC5F85" w:rsidP="000C3486">
      <w:pPr>
        <w:spacing w:line="276" w:lineRule="auto"/>
        <w:jc w:val="both"/>
        <w:rPr>
          <w:rFonts w:ascii="Arial" w:hAnsi="Arial" w:cs="Arial"/>
        </w:rPr>
      </w:pPr>
    </w:p>
    <w:p w:rsidR="00FC5F85" w:rsidRDefault="008729B4" w:rsidP="000C3486">
      <w:pPr>
        <w:spacing w:line="276" w:lineRule="auto"/>
        <w:jc w:val="center"/>
        <w:rPr>
          <w:rFonts w:ascii="Arial" w:hAnsi="Arial" w:cs="Arial"/>
          <w:szCs w:val="24"/>
        </w:rPr>
      </w:pPr>
      <w:r w:rsidRPr="000422EE">
        <w:rPr>
          <w:rFonts w:ascii="Arial" w:hAnsi="Arial" w:cs="Arial"/>
          <w:szCs w:val="24"/>
        </w:rPr>
        <w:t>Vízminőségi adatok Berhida településen</w:t>
      </w:r>
    </w:p>
    <w:p w:rsidR="008729B4" w:rsidRPr="000422EE" w:rsidRDefault="008729B4" w:rsidP="000C3486">
      <w:pPr>
        <w:spacing w:line="276" w:lineRule="auto"/>
        <w:jc w:val="center"/>
        <w:rPr>
          <w:rFonts w:ascii="Arial" w:hAnsi="Arial" w:cs="Arial"/>
          <w:szCs w:val="24"/>
        </w:rPr>
      </w:pPr>
      <w:r w:rsidRPr="000422EE">
        <w:rPr>
          <w:rFonts w:ascii="Arial" w:hAnsi="Arial" w:cs="Arial"/>
          <w:szCs w:val="24"/>
        </w:rPr>
        <w:t>(forrás Bakonykarszt Zrt. honlapja</w:t>
      </w:r>
    </w:p>
    <w:p w:rsidR="008729B4" w:rsidRPr="000422EE" w:rsidRDefault="00F42445" w:rsidP="000C3486">
      <w:pPr>
        <w:spacing w:line="276" w:lineRule="auto"/>
        <w:jc w:val="center"/>
        <w:rPr>
          <w:rFonts w:ascii="Arial" w:hAnsi="Arial" w:cs="Arial"/>
        </w:rPr>
      </w:pPr>
      <w:hyperlink r:id="rId41" w:history="1">
        <w:r w:rsidR="005328C3" w:rsidRPr="001D7572">
          <w:rPr>
            <w:rStyle w:val="Hiperhivatkozs"/>
            <w:rFonts w:ascii="Arial" w:hAnsi="Arial" w:cs="Arial"/>
          </w:rPr>
          <w:t>https://bakonykarszt.hu/hu/water_quality?region_city=409</w:t>
        </w:r>
      </w:hyperlink>
      <w:r w:rsidR="005328C3">
        <w:rPr>
          <w:rFonts w:ascii="Arial" w:hAnsi="Arial" w:cs="Arial"/>
        </w:rPr>
        <w:t xml:space="preserve"> </w:t>
      </w:r>
      <w:r w:rsidR="008729B4" w:rsidRPr="000422EE">
        <w:rPr>
          <w:rFonts w:ascii="Arial" w:hAnsi="Arial" w:cs="Arial"/>
        </w:rPr>
        <w:t>letöltés:202</w:t>
      </w:r>
      <w:r w:rsidR="000B623A">
        <w:rPr>
          <w:rFonts w:ascii="Arial" w:hAnsi="Arial" w:cs="Arial"/>
        </w:rPr>
        <w:t>6</w:t>
      </w:r>
      <w:r w:rsidR="008729B4" w:rsidRPr="000422EE">
        <w:rPr>
          <w:rFonts w:ascii="Arial" w:hAnsi="Arial" w:cs="Arial"/>
        </w:rPr>
        <w:t>.03.</w:t>
      </w:r>
      <w:r w:rsidR="005328C3">
        <w:rPr>
          <w:rFonts w:ascii="Arial" w:hAnsi="Arial" w:cs="Arial"/>
        </w:rPr>
        <w:t>07.</w:t>
      </w:r>
      <w:r w:rsidR="008729B4" w:rsidRPr="000422EE">
        <w:rPr>
          <w:rFonts w:ascii="Arial" w:hAnsi="Arial" w:cs="Arial"/>
        </w:rPr>
        <w:t>)</w:t>
      </w:r>
    </w:p>
    <w:p w:rsidR="00CA55DC" w:rsidRDefault="00CA55DC" w:rsidP="000C3486">
      <w:pPr>
        <w:spacing w:line="276" w:lineRule="auto"/>
        <w:jc w:val="both"/>
        <w:rPr>
          <w:rFonts w:ascii="Arial" w:hAnsi="Arial" w:cs="Arial"/>
        </w:rPr>
      </w:pPr>
    </w:p>
    <w:p w:rsidR="00E11B82" w:rsidRDefault="00E11B82" w:rsidP="000C3486">
      <w:pPr>
        <w:spacing w:line="276" w:lineRule="auto"/>
        <w:jc w:val="both"/>
        <w:rPr>
          <w:rFonts w:ascii="Arial" w:hAnsi="Arial" w:cs="Arial"/>
        </w:rPr>
      </w:pPr>
    </w:p>
    <w:p w:rsidR="00E11B82" w:rsidRPr="000422EE" w:rsidRDefault="00E11B82" w:rsidP="000C3486">
      <w:pPr>
        <w:spacing w:line="276" w:lineRule="auto"/>
        <w:jc w:val="both"/>
        <w:rPr>
          <w:rFonts w:ascii="Arial" w:hAnsi="Arial" w:cs="Arial"/>
        </w:rPr>
      </w:pPr>
    </w:p>
    <w:p w:rsidR="008729B4" w:rsidRPr="0045784D" w:rsidRDefault="009337C1" w:rsidP="000C3486">
      <w:pPr>
        <w:pStyle w:val="Listaszerbekezds"/>
        <w:numPr>
          <w:ilvl w:val="1"/>
          <w:numId w:val="2"/>
        </w:numPr>
        <w:spacing w:line="276" w:lineRule="auto"/>
        <w:jc w:val="both"/>
        <w:rPr>
          <w:rFonts w:ascii="Arial" w:hAnsi="Arial" w:cs="Arial"/>
          <w:i/>
          <w:iCs/>
          <w:u w:val="single"/>
        </w:rPr>
      </w:pPr>
      <w:r w:rsidRPr="0045784D">
        <w:rPr>
          <w:rFonts w:ascii="Arial" w:hAnsi="Arial" w:cs="Arial"/>
          <w:i/>
          <w:iCs/>
          <w:u w:val="single"/>
        </w:rPr>
        <w:t>Közcsatorna és szennyvíztisztítás</w:t>
      </w:r>
    </w:p>
    <w:p w:rsidR="009337C1" w:rsidRPr="000422EE" w:rsidRDefault="009337C1" w:rsidP="000C3486">
      <w:pPr>
        <w:spacing w:line="276" w:lineRule="auto"/>
        <w:jc w:val="both"/>
        <w:rPr>
          <w:rFonts w:ascii="Arial" w:hAnsi="Arial" w:cs="Arial"/>
        </w:rPr>
      </w:pPr>
    </w:p>
    <w:p w:rsidR="00CA55DC" w:rsidRPr="000422EE" w:rsidRDefault="00CA55DC" w:rsidP="000C3486">
      <w:pPr>
        <w:spacing w:line="276" w:lineRule="auto"/>
        <w:jc w:val="both"/>
        <w:rPr>
          <w:rFonts w:ascii="Arial" w:hAnsi="Arial" w:cs="Arial"/>
        </w:rPr>
      </w:pPr>
      <w:r w:rsidRPr="000422EE">
        <w:rPr>
          <w:rFonts w:ascii="Arial" w:hAnsi="Arial" w:cs="Arial"/>
        </w:rPr>
        <w:t>Az önkormányzat a szennyvízelvezető rendszer részét képező Kiskovácsi utcában üzemelő I. MOBA átemelő akna (A Kiskovácsi utcában üzemelő szennyvízcsatorna a Kiskovácsi településrész, Küngös, Csajág községek szennyvizét összegyűjti és az I. MOBA aknába vezeti) és gépészeti berendezések felújítására elkészültek a tervek.</w:t>
      </w:r>
    </w:p>
    <w:p w:rsidR="00CA55DC" w:rsidRPr="000422EE" w:rsidRDefault="00CA55DC" w:rsidP="000C3486">
      <w:pPr>
        <w:spacing w:line="276" w:lineRule="auto"/>
        <w:jc w:val="both"/>
        <w:rPr>
          <w:rFonts w:ascii="Arial" w:hAnsi="Arial" w:cs="Arial"/>
        </w:rPr>
      </w:pPr>
    </w:p>
    <w:p w:rsidR="005F2680" w:rsidRPr="000422EE" w:rsidRDefault="005F2680" w:rsidP="000C3486">
      <w:pPr>
        <w:spacing w:line="276" w:lineRule="auto"/>
        <w:jc w:val="both"/>
        <w:rPr>
          <w:rFonts w:ascii="Arial" w:hAnsi="Arial" w:cs="Arial"/>
        </w:rPr>
      </w:pPr>
      <w:r w:rsidRPr="000422EE">
        <w:rPr>
          <w:rFonts w:ascii="Arial" w:hAnsi="Arial" w:cs="Arial"/>
        </w:rPr>
        <w:t>A vízminőségi adatokat a Bakonykarszt Zrt. negyedévente frissíti. Az értékeket a frissítést megelőző 1 év méréseinek átlagából képezi.</w:t>
      </w:r>
    </w:p>
    <w:p w:rsidR="005F2680" w:rsidRDefault="005F2680" w:rsidP="000C3486">
      <w:pPr>
        <w:spacing w:line="276" w:lineRule="auto"/>
        <w:jc w:val="both"/>
        <w:rPr>
          <w:rFonts w:ascii="Arial" w:hAnsi="Arial" w:cs="Arial"/>
        </w:rPr>
      </w:pPr>
    </w:p>
    <w:p w:rsidR="00654153" w:rsidRDefault="000B623A" w:rsidP="000C3486">
      <w:pPr>
        <w:spacing w:line="276" w:lineRule="auto"/>
        <w:jc w:val="center"/>
        <w:rPr>
          <w:rFonts w:ascii="Arial" w:hAnsi="Arial" w:cs="Arial"/>
        </w:rPr>
      </w:pPr>
      <w:r w:rsidRPr="000B623A">
        <w:rPr>
          <w:rFonts w:ascii="Arial" w:hAnsi="Arial" w:cs="Arial"/>
          <w:noProof/>
        </w:rPr>
        <w:drawing>
          <wp:inline distT="0" distB="0" distL="0" distR="0" wp14:anchorId="04C25AB1" wp14:editId="31576B66">
            <wp:extent cx="4720763" cy="6029325"/>
            <wp:effectExtent l="0" t="0" r="3810" b="0"/>
            <wp:docPr id="33" name="Kép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737677" cy="6050927"/>
                    </a:xfrm>
                    <a:prstGeom prst="rect">
                      <a:avLst/>
                    </a:prstGeom>
                  </pic:spPr>
                </pic:pic>
              </a:graphicData>
            </a:graphic>
          </wp:inline>
        </w:drawing>
      </w:r>
    </w:p>
    <w:p w:rsidR="000B623A" w:rsidRPr="000422EE" w:rsidRDefault="000B623A" w:rsidP="000C3486">
      <w:pPr>
        <w:spacing w:line="276" w:lineRule="auto"/>
        <w:jc w:val="center"/>
        <w:rPr>
          <w:rFonts w:ascii="Arial" w:hAnsi="Arial" w:cs="Arial"/>
        </w:rPr>
      </w:pPr>
    </w:p>
    <w:p w:rsidR="005F2680" w:rsidRPr="000422EE" w:rsidRDefault="005F2680" w:rsidP="000C3486">
      <w:pPr>
        <w:spacing w:line="276" w:lineRule="auto"/>
        <w:jc w:val="center"/>
        <w:rPr>
          <w:rFonts w:ascii="Arial" w:hAnsi="Arial" w:cs="Arial"/>
        </w:rPr>
      </w:pPr>
      <w:r w:rsidRPr="000422EE">
        <w:rPr>
          <w:rFonts w:ascii="Arial" w:hAnsi="Arial" w:cs="Arial"/>
        </w:rPr>
        <w:t>Szennyvíztisztító telepről kibocsátott tisztított szennyvíz laboreredményei</w:t>
      </w:r>
    </w:p>
    <w:p w:rsidR="00002D6E" w:rsidRPr="000422EE" w:rsidRDefault="005F2680" w:rsidP="000C3486">
      <w:pPr>
        <w:spacing w:line="276" w:lineRule="auto"/>
        <w:jc w:val="center"/>
        <w:rPr>
          <w:rFonts w:ascii="Arial" w:hAnsi="Arial" w:cs="Arial"/>
        </w:rPr>
      </w:pPr>
      <w:r w:rsidRPr="000422EE">
        <w:rPr>
          <w:rFonts w:ascii="Arial" w:hAnsi="Arial" w:cs="Arial"/>
        </w:rPr>
        <w:t xml:space="preserve">(forrás: </w:t>
      </w:r>
      <w:hyperlink r:id="rId43" w:history="1">
        <w:r w:rsidR="00002D6E" w:rsidRPr="001D7572">
          <w:rPr>
            <w:rStyle w:val="Hiperhivatkozs"/>
            <w:rFonts w:ascii="Arial" w:hAnsi="Arial" w:cs="Arial"/>
          </w:rPr>
          <w:t>https://bakonykarszt.hu/hu/sewage_quality?region_city=409</w:t>
        </w:r>
      </w:hyperlink>
      <w:r w:rsidR="00002D6E">
        <w:rPr>
          <w:rFonts w:ascii="Arial" w:hAnsi="Arial" w:cs="Arial"/>
        </w:rPr>
        <w:t xml:space="preserve"> </w:t>
      </w:r>
      <w:r w:rsidRPr="000422EE">
        <w:rPr>
          <w:rFonts w:ascii="Arial" w:hAnsi="Arial" w:cs="Arial"/>
        </w:rPr>
        <w:t>letöltve: 202</w:t>
      </w:r>
      <w:r w:rsidR="00002D6E">
        <w:rPr>
          <w:rFonts w:ascii="Arial" w:hAnsi="Arial" w:cs="Arial"/>
        </w:rPr>
        <w:t>5</w:t>
      </w:r>
      <w:r w:rsidRPr="000422EE">
        <w:rPr>
          <w:rFonts w:ascii="Arial" w:hAnsi="Arial" w:cs="Arial"/>
        </w:rPr>
        <w:t>.03</w:t>
      </w:r>
      <w:r w:rsidR="00002D6E">
        <w:rPr>
          <w:rFonts w:ascii="Arial" w:hAnsi="Arial" w:cs="Arial"/>
        </w:rPr>
        <w:t>.07</w:t>
      </w:r>
      <w:r w:rsidRPr="000422EE">
        <w:rPr>
          <w:rFonts w:ascii="Arial" w:hAnsi="Arial" w:cs="Arial"/>
        </w:rPr>
        <w:t>)</w:t>
      </w:r>
    </w:p>
    <w:p w:rsidR="00A2569D" w:rsidRPr="00F80DCF" w:rsidRDefault="00A2569D" w:rsidP="000C3486">
      <w:pPr>
        <w:pStyle w:val="Listaszerbekezds"/>
        <w:numPr>
          <w:ilvl w:val="1"/>
          <w:numId w:val="2"/>
        </w:numPr>
        <w:spacing w:line="276" w:lineRule="auto"/>
        <w:jc w:val="both"/>
        <w:rPr>
          <w:rFonts w:ascii="Arial" w:hAnsi="Arial" w:cs="Arial"/>
          <w:i/>
          <w:iCs/>
        </w:rPr>
      </w:pPr>
      <w:r w:rsidRPr="00F80DCF">
        <w:rPr>
          <w:rFonts w:ascii="Arial" w:hAnsi="Arial" w:cs="Arial"/>
          <w:i/>
          <w:iCs/>
        </w:rPr>
        <w:t>Peremartoni ipari szennyvíztisztító</w:t>
      </w:r>
    </w:p>
    <w:p w:rsidR="00A2569D" w:rsidRPr="000422EE" w:rsidRDefault="00A2569D" w:rsidP="000C3486">
      <w:pPr>
        <w:spacing w:line="276" w:lineRule="auto"/>
        <w:jc w:val="both"/>
        <w:rPr>
          <w:rFonts w:ascii="Arial" w:hAnsi="Arial" w:cs="Arial"/>
        </w:rPr>
      </w:pPr>
    </w:p>
    <w:p w:rsidR="005F2680" w:rsidRPr="000422EE" w:rsidRDefault="00A2569D" w:rsidP="000C3486">
      <w:pPr>
        <w:spacing w:line="276" w:lineRule="auto"/>
        <w:jc w:val="both"/>
        <w:rPr>
          <w:rFonts w:ascii="Arial" w:hAnsi="Arial" w:cs="Arial"/>
        </w:rPr>
      </w:pPr>
      <w:r w:rsidRPr="000422EE">
        <w:rPr>
          <w:rFonts w:ascii="Arial" w:hAnsi="Arial" w:cs="Arial"/>
        </w:rPr>
        <w:t>Peremarton-Berhidán, a Peremartoni Ipari Park és Inkubátorház Kft. üzemeltetésében lévő (korábbi Peremartoni Vegyipari Vállalat) ipartelep területén több kisebb, főként szerves vegyipari anyagokat gyártó üzem működik (pl. Peremartoni Fertilizers Kft. stb.), mely üzemek szennyvizét az Ipari Park Kft. tisztítja. A szennyvíztisztítás semlegesítésből, ülepítőből, kiegyenlítésből áll és a tisztított szennyvíz befogadója: a Káloz-patakon keresztül a Nádor-csatorna.</w:t>
      </w:r>
    </w:p>
    <w:p w:rsidR="0026551C" w:rsidRDefault="0026551C" w:rsidP="000C3486">
      <w:pPr>
        <w:spacing w:line="276" w:lineRule="auto"/>
        <w:jc w:val="both"/>
        <w:rPr>
          <w:rFonts w:ascii="Arial" w:hAnsi="Arial" w:cs="Arial"/>
        </w:rPr>
      </w:pPr>
    </w:p>
    <w:p w:rsidR="00AB1A5D" w:rsidRPr="00F80DCF" w:rsidRDefault="00AB1A5D" w:rsidP="000C3486">
      <w:pPr>
        <w:pStyle w:val="Listaszerbekezds"/>
        <w:numPr>
          <w:ilvl w:val="1"/>
          <w:numId w:val="2"/>
        </w:numPr>
        <w:spacing w:line="276" w:lineRule="auto"/>
        <w:jc w:val="both"/>
        <w:rPr>
          <w:rFonts w:ascii="Arial" w:hAnsi="Arial" w:cs="Arial"/>
          <w:i/>
          <w:iCs/>
        </w:rPr>
      </w:pPr>
      <w:r w:rsidRPr="00F80DCF">
        <w:rPr>
          <w:rFonts w:ascii="Arial" w:hAnsi="Arial" w:cs="Arial"/>
          <w:i/>
          <w:iCs/>
        </w:rPr>
        <w:t>Kiskovácsi bűzhatás</w:t>
      </w:r>
      <w:r w:rsidR="00F80DCF" w:rsidRPr="00F80DCF">
        <w:rPr>
          <w:rFonts w:ascii="Arial" w:hAnsi="Arial" w:cs="Arial"/>
          <w:i/>
          <w:iCs/>
        </w:rPr>
        <w:t xml:space="preserve"> és folyamatos </w:t>
      </w:r>
      <w:r w:rsidR="00F80DCF">
        <w:rPr>
          <w:rFonts w:ascii="Arial" w:hAnsi="Arial" w:cs="Arial"/>
          <w:i/>
          <w:iCs/>
        </w:rPr>
        <w:t>üzemzavar</w:t>
      </w:r>
    </w:p>
    <w:p w:rsidR="00F80DCF" w:rsidRDefault="00F80DCF" w:rsidP="000C3486">
      <w:pPr>
        <w:spacing w:line="276" w:lineRule="auto"/>
        <w:jc w:val="both"/>
        <w:rPr>
          <w:rFonts w:ascii="Arial" w:hAnsi="Arial" w:cs="Arial"/>
        </w:rPr>
      </w:pPr>
    </w:p>
    <w:p w:rsidR="00F80DCF" w:rsidRDefault="00F80DCF" w:rsidP="000C3486">
      <w:pPr>
        <w:spacing w:line="276" w:lineRule="auto"/>
        <w:jc w:val="both"/>
        <w:rPr>
          <w:rFonts w:ascii="Arial" w:hAnsi="Arial" w:cs="Arial"/>
        </w:rPr>
      </w:pPr>
      <w:r w:rsidRPr="00AB1A5D">
        <w:rPr>
          <w:rFonts w:ascii="Arial" w:hAnsi="Arial" w:cs="Arial"/>
        </w:rPr>
        <w:t>A csatornahálózat pár évvel ezelőtt, jelentős Európai Uniós támogatással épült meg a három, egymással szomszédos — Berhida, Csajág, Küngös — településeken, és a projekt átvétele, elszámolása is megtörtént. Majd kiderült, hogy a beruházásban résztvevő, mindhárom településen probléma merült fel a szaghatással, amely immár évek óta fennáll.</w:t>
      </w:r>
    </w:p>
    <w:p w:rsidR="00F80DCF" w:rsidRDefault="00F80DCF" w:rsidP="000C3486">
      <w:pPr>
        <w:spacing w:line="276" w:lineRule="auto"/>
        <w:jc w:val="both"/>
        <w:rPr>
          <w:rFonts w:ascii="Arial" w:hAnsi="Arial" w:cs="Arial"/>
        </w:rPr>
      </w:pPr>
    </w:p>
    <w:p w:rsidR="00514EDF" w:rsidRDefault="00514EDF" w:rsidP="000C3486">
      <w:pPr>
        <w:spacing w:line="276" w:lineRule="auto"/>
        <w:jc w:val="center"/>
        <w:rPr>
          <w:rFonts w:ascii="Arial" w:hAnsi="Arial" w:cs="Arial"/>
        </w:rPr>
      </w:pPr>
      <w:r>
        <w:rPr>
          <w:rFonts w:ascii="Arial" w:hAnsi="Arial" w:cs="Arial"/>
        </w:rPr>
        <w:t xml:space="preserve">(forrás: </w:t>
      </w:r>
      <w:hyperlink r:id="rId44" w:history="1">
        <w:r w:rsidRPr="00C561D0">
          <w:rPr>
            <w:rStyle w:val="Hiperhivatkozs"/>
            <w:rFonts w:ascii="Arial" w:hAnsi="Arial" w:cs="Arial"/>
          </w:rPr>
          <w:t>https://berhidaihirek.hu/2024/03/24/meddig-szagoljak-meg-a-kiskovacsiak-a-csatornabuzt/</w:t>
        </w:r>
      </w:hyperlink>
      <w:r>
        <w:rPr>
          <w:rFonts w:ascii="Arial" w:hAnsi="Arial" w:cs="Arial"/>
        </w:rPr>
        <w:t xml:space="preserve"> letöltve: 2025.03.08.)</w:t>
      </w:r>
    </w:p>
    <w:p w:rsidR="00514EDF" w:rsidRDefault="00514EDF" w:rsidP="000C3486">
      <w:pPr>
        <w:spacing w:line="276" w:lineRule="auto"/>
        <w:jc w:val="both"/>
        <w:rPr>
          <w:rFonts w:ascii="Arial" w:hAnsi="Arial" w:cs="Arial"/>
        </w:rPr>
      </w:pPr>
    </w:p>
    <w:p w:rsidR="00F80DCF" w:rsidRDefault="00F80DCF" w:rsidP="000C3486">
      <w:pPr>
        <w:spacing w:line="276" w:lineRule="auto"/>
        <w:jc w:val="both"/>
        <w:rPr>
          <w:rFonts w:ascii="Arial" w:hAnsi="Arial" w:cs="Arial"/>
        </w:rPr>
      </w:pPr>
      <w:r>
        <w:rPr>
          <w:rFonts w:ascii="Arial" w:hAnsi="Arial" w:cs="Arial"/>
        </w:rPr>
        <w:t>Berhida Kiskovácsi utcában – m</w:t>
      </w:r>
      <w:r w:rsidR="007F2FB5">
        <w:rPr>
          <w:rFonts w:ascii="Arial" w:hAnsi="Arial" w:cs="Arial"/>
        </w:rPr>
        <w:t>á</w:t>
      </w:r>
      <w:r>
        <w:rPr>
          <w:rFonts w:ascii="Arial" w:hAnsi="Arial" w:cs="Arial"/>
        </w:rPr>
        <w:t>r többszöri alkalommal – a közbeszerzést elnyerő cég</w:t>
      </w:r>
      <w:r w:rsidR="00514EDF">
        <w:rPr>
          <w:rFonts w:ascii="Arial" w:hAnsi="Arial" w:cs="Arial"/>
        </w:rPr>
        <w:t>nek</w:t>
      </w:r>
      <w:r>
        <w:rPr>
          <w:rFonts w:ascii="Arial" w:hAnsi="Arial" w:cs="Arial"/>
        </w:rPr>
        <w:t xml:space="preserve"> garanciális munkában javítania kellet az </w:t>
      </w:r>
      <w:r w:rsidR="006073E5">
        <w:rPr>
          <w:rFonts w:ascii="Arial" w:hAnsi="Arial" w:cs="Arial"/>
        </w:rPr>
        <w:t xml:space="preserve">szennyvíz </w:t>
      </w:r>
      <w:r>
        <w:rPr>
          <w:rFonts w:ascii="Arial" w:hAnsi="Arial" w:cs="Arial"/>
        </w:rPr>
        <w:t>aknák belső falát, mivel a szennyvíz</w:t>
      </w:r>
      <w:r w:rsidR="00514EDF">
        <w:rPr>
          <w:rFonts w:ascii="Arial" w:hAnsi="Arial" w:cs="Arial"/>
        </w:rPr>
        <w:t xml:space="preserve">elvezető </w:t>
      </w:r>
      <w:r>
        <w:rPr>
          <w:rFonts w:ascii="Arial" w:hAnsi="Arial" w:cs="Arial"/>
        </w:rPr>
        <w:t>rendszerben felgyülemlő gázok hatására az aknák belső faláról betondarabok váltak le</w:t>
      </w:r>
      <w:r w:rsidR="006073E5">
        <w:rPr>
          <w:rFonts w:ascii="Arial" w:hAnsi="Arial" w:cs="Arial"/>
        </w:rPr>
        <w:t xml:space="preserve"> melyek üzemzavart okoztak</w:t>
      </w:r>
      <w:r>
        <w:rPr>
          <w:rFonts w:ascii="Arial" w:hAnsi="Arial" w:cs="Arial"/>
        </w:rPr>
        <w:t>. A</w:t>
      </w:r>
      <w:r w:rsidR="00514EDF">
        <w:rPr>
          <w:rFonts w:ascii="Arial" w:hAnsi="Arial" w:cs="Arial"/>
        </w:rPr>
        <w:t xml:space="preserve"> kivitelező az</w:t>
      </w:r>
      <w:r>
        <w:rPr>
          <w:rFonts w:ascii="Arial" w:hAnsi="Arial" w:cs="Arial"/>
        </w:rPr>
        <w:t xml:space="preserve"> aknák </w:t>
      </w:r>
      <w:r w:rsidR="00514EDF">
        <w:rPr>
          <w:rFonts w:ascii="Arial" w:hAnsi="Arial" w:cs="Arial"/>
        </w:rPr>
        <w:t xml:space="preserve">garanciális </w:t>
      </w:r>
      <w:r>
        <w:rPr>
          <w:rFonts w:ascii="Arial" w:hAnsi="Arial" w:cs="Arial"/>
        </w:rPr>
        <w:t xml:space="preserve">javítása 2024-ben </w:t>
      </w:r>
      <w:r w:rsidR="00514EDF">
        <w:rPr>
          <w:rFonts w:ascii="Arial" w:hAnsi="Arial" w:cs="Arial"/>
        </w:rPr>
        <w:t>elkészítette</w:t>
      </w:r>
      <w:r>
        <w:rPr>
          <w:rFonts w:ascii="Arial" w:hAnsi="Arial" w:cs="Arial"/>
        </w:rPr>
        <w:t>.</w:t>
      </w:r>
    </w:p>
    <w:p w:rsidR="00514EDF" w:rsidRPr="000422EE" w:rsidRDefault="00514EDF" w:rsidP="000C3486">
      <w:pPr>
        <w:spacing w:line="276" w:lineRule="auto"/>
        <w:jc w:val="both"/>
        <w:rPr>
          <w:rFonts w:ascii="Arial" w:hAnsi="Arial" w:cs="Arial"/>
        </w:rPr>
      </w:pPr>
    </w:p>
    <w:p w:rsidR="0026551C" w:rsidRPr="0045784D" w:rsidRDefault="0026551C" w:rsidP="000C3486">
      <w:pPr>
        <w:pStyle w:val="Listaszerbekezds"/>
        <w:numPr>
          <w:ilvl w:val="0"/>
          <w:numId w:val="2"/>
        </w:numPr>
        <w:spacing w:line="276" w:lineRule="auto"/>
        <w:jc w:val="both"/>
        <w:rPr>
          <w:rFonts w:ascii="Arial" w:hAnsi="Arial" w:cs="Arial"/>
          <w:b/>
          <w:bCs/>
          <w:u w:val="single"/>
        </w:rPr>
      </w:pPr>
      <w:r w:rsidRPr="0045784D">
        <w:rPr>
          <w:rFonts w:ascii="Arial" w:hAnsi="Arial" w:cs="Arial"/>
          <w:b/>
          <w:bCs/>
          <w:u w:val="single"/>
        </w:rPr>
        <w:t>Természetvédelem</w:t>
      </w:r>
    </w:p>
    <w:p w:rsidR="0026551C" w:rsidRPr="000422EE" w:rsidRDefault="0026551C" w:rsidP="000C3486">
      <w:pPr>
        <w:spacing w:line="276" w:lineRule="auto"/>
        <w:jc w:val="both"/>
        <w:rPr>
          <w:rFonts w:ascii="Arial" w:hAnsi="Arial" w:cs="Arial"/>
        </w:rPr>
      </w:pPr>
    </w:p>
    <w:p w:rsidR="0026551C" w:rsidRPr="0045784D" w:rsidRDefault="0026551C" w:rsidP="000C3486">
      <w:pPr>
        <w:pStyle w:val="Listaszerbekezds"/>
        <w:numPr>
          <w:ilvl w:val="1"/>
          <w:numId w:val="2"/>
        </w:numPr>
        <w:spacing w:line="276" w:lineRule="auto"/>
        <w:jc w:val="both"/>
        <w:rPr>
          <w:rFonts w:ascii="Arial" w:hAnsi="Arial" w:cs="Arial"/>
          <w:i/>
          <w:iCs/>
          <w:u w:val="single"/>
        </w:rPr>
      </w:pPr>
      <w:r w:rsidRPr="0045784D">
        <w:rPr>
          <w:rFonts w:ascii="Arial" w:hAnsi="Arial" w:cs="Arial"/>
          <w:i/>
          <w:iCs/>
          <w:u w:val="single"/>
        </w:rPr>
        <w:t>Zöldterületek. zöldfelületek</w:t>
      </w:r>
    </w:p>
    <w:p w:rsidR="0026551C" w:rsidRPr="000422EE" w:rsidRDefault="0026551C" w:rsidP="000C3486">
      <w:pPr>
        <w:spacing w:line="276" w:lineRule="auto"/>
        <w:jc w:val="both"/>
        <w:rPr>
          <w:rFonts w:ascii="Arial" w:hAnsi="Arial" w:cs="Arial"/>
        </w:rPr>
      </w:pPr>
    </w:p>
    <w:p w:rsidR="0026551C" w:rsidRDefault="0026551C" w:rsidP="000C3486">
      <w:pPr>
        <w:spacing w:line="276" w:lineRule="auto"/>
        <w:jc w:val="both"/>
        <w:rPr>
          <w:rFonts w:ascii="Arial" w:hAnsi="Arial" w:cs="Arial"/>
        </w:rPr>
      </w:pPr>
      <w:r w:rsidRPr="000422EE">
        <w:rPr>
          <w:rFonts w:ascii="Arial" w:hAnsi="Arial" w:cs="Arial"/>
        </w:rPr>
        <w:t>A Település Ellátó Szervezet (TESZ) az önkormányzati tulajdonú zöldfelület</w:t>
      </w:r>
      <w:r w:rsidR="000B623A">
        <w:rPr>
          <w:rFonts w:ascii="Arial" w:hAnsi="Arial" w:cs="Arial"/>
        </w:rPr>
        <w:t xml:space="preserve">eket az </w:t>
      </w:r>
      <w:r w:rsidR="0031482E">
        <w:rPr>
          <w:rFonts w:ascii="Arial" w:hAnsi="Arial" w:cs="Arial"/>
        </w:rPr>
        <w:t xml:space="preserve">többek között az </w:t>
      </w:r>
      <w:r w:rsidR="000B623A">
        <w:rPr>
          <w:rFonts w:ascii="Arial" w:hAnsi="Arial" w:cs="Arial"/>
        </w:rPr>
        <w:t xml:space="preserve">alábbi módon </w:t>
      </w:r>
      <w:r w:rsidRPr="000422EE">
        <w:rPr>
          <w:rFonts w:ascii="Arial" w:hAnsi="Arial" w:cs="Arial"/>
        </w:rPr>
        <w:t>gondozza</w:t>
      </w:r>
      <w:r w:rsidR="001954B6" w:rsidRPr="000422EE">
        <w:rPr>
          <w:rFonts w:ascii="Arial" w:hAnsi="Arial" w:cs="Arial"/>
        </w:rPr>
        <w:t>.</w:t>
      </w:r>
    </w:p>
    <w:p w:rsidR="000B623A" w:rsidRDefault="000B623A" w:rsidP="000C3486">
      <w:pPr>
        <w:spacing w:line="276" w:lineRule="auto"/>
        <w:jc w:val="both"/>
        <w:rPr>
          <w:rFonts w:ascii="Arial" w:hAnsi="Arial" w:cs="Arial"/>
        </w:rPr>
      </w:pPr>
    </w:p>
    <w:p w:rsidR="000B623A" w:rsidRPr="000B623A" w:rsidRDefault="000B623A" w:rsidP="000C3486">
      <w:pPr>
        <w:pStyle w:val="Listaszerbekezds"/>
        <w:numPr>
          <w:ilvl w:val="0"/>
          <w:numId w:val="21"/>
        </w:numPr>
        <w:spacing w:line="276" w:lineRule="auto"/>
        <w:jc w:val="both"/>
        <w:rPr>
          <w:rFonts w:ascii="Arial" w:hAnsi="Arial" w:cs="Arial"/>
        </w:rPr>
      </w:pPr>
      <w:r w:rsidRPr="000B623A">
        <w:rPr>
          <w:rFonts w:ascii="Arial" w:hAnsi="Arial" w:cs="Arial"/>
        </w:rPr>
        <w:t>Gépi és kézi munkavégzés: A TESZ saját gépparkkal rendelkezik, amelynek folyamatos karbantartása és ellenőrzése elengedhetetlen a zöldterületek (parkok, útmenti sávok) gondozásához.</w:t>
      </w:r>
    </w:p>
    <w:p w:rsidR="000B623A" w:rsidRDefault="000B623A" w:rsidP="000C3486">
      <w:pPr>
        <w:pStyle w:val="Listaszerbekezds"/>
        <w:numPr>
          <w:ilvl w:val="0"/>
          <w:numId w:val="21"/>
        </w:numPr>
        <w:spacing w:line="276" w:lineRule="auto"/>
        <w:jc w:val="both"/>
        <w:rPr>
          <w:rFonts w:ascii="Arial" w:hAnsi="Arial" w:cs="Arial"/>
        </w:rPr>
      </w:pPr>
      <w:r w:rsidRPr="000B623A">
        <w:rPr>
          <w:rFonts w:ascii="Arial" w:hAnsi="Arial" w:cs="Arial"/>
        </w:rPr>
        <w:t>Fűnyírás és parlagfű-mentesítés: A város közterületein végzett rendszeres fűnyírás, valamint a gyommentesítési feladatok koordinálása.</w:t>
      </w:r>
    </w:p>
    <w:p w:rsidR="000B623A" w:rsidRDefault="000B623A" w:rsidP="000C3486">
      <w:pPr>
        <w:pStyle w:val="Listaszerbekezds"/>
        <w:numPr>
          <w:ilvl w:val="0"/>
          <w:numId w:val="21"/>
        </w:numPr>
        <w:spacing w:line="276" w:lineRule="auto"/>
        <w:jc w:val="both"/>
        <w:rPr>
          <w:rFonts w:ascii="Arial" w:hAnsi="Arial" w:cs="Arial"/>
        </w:rPr>
      </w:pPr>
      <w:r w:rsidRPr="000B623A">
        <w:rPr>
          <w:rFonts w:ascii="Arial" w:hAnsi="Arial" w:cs="Arial"/>
        </w:rPr>
        <w:t>Vízrendezés és árkok tisztítása: A csapadékvíz-elvezető árkok tisztítása és a karbantartó sávok szabadon tartása, ami alapvető a környező zöldfelületek állapotmegőrzéséhez.</w:t>
      </w:r>
    </w:p>
    <w:p w:rsidR="000B623A" w:rsidRDefault="000B623A" w:rsidP="000C3486">
      <w:pPr>
        <w:pStyle w:val="Listaszerbekezds"/>
        <w:numPr>
          <w:ilvl w:val="0"/>
          <w:numId w:val="21"/>
        </w:numPr>
        <w:spacing w:line="276" w:lineRule="auto"/>
        <w:jc w:val="both"/>
        <w:rPr>
          <w:rFonts w:ascii="Arial" w:hAnsi="Arial" w:cs="Arial"/>
        </w:rPr>
      </w:pPr>
      <w:r w:rsidRPr="000B623A">
        <w:rPr>
          <w:rFonts w:ascii="Arial" w:hAnsi="Arial" w:cs="Arial"/>
        </w:rPr>
        <w:t>Piac területének gondozása: A piaci rendtartás részeként a TESZ feladata a piaci terület tisztán tartása és zöldfelületi rendezettségének biztosítása.</w:t>
      </w:r>
    </w:p>
    <w:p w:rsidR="008B5522" w:rsidRPr="000422EE" w:rsidRDefault="008B5522" w:rsidP="000C3486">
      <w:pPr>
        <w:spacing w:line="276" w:lineRule="auto"/>
        <w:jc w:val="both"/>
        <w:rPr>
          <w:rFonts w:ascii="Arial" w:hAnsi="Arial" w:cs="Arial"/>
        </w:rPr>
      </w:pPr>
    </w:p>
    <w:p w:rsidR="003B2748" w:rsidRPr="0045784D" w:rsidRDefault="003B2748" w:rsidP="000C3486">
      <w:pPr>
        <w:pStyle w:val="Listaszerbekezds"/>
        <w:numPr>
          <w:ilvl w:val="0"/>
          <w:numId w:val="2"/>
        </w:numPr>
        <w:spacing w:line="276" w:lineRule="auto"/>
        <w:jc w:val="both"/>
        <w:rPr>
          <w:rFonts w:ascii="Arial" w:hAnsi="Arial" w:cs="Arial"/>
          <w:b/>
          <w:bCs/>
          <w:u w:val="single"/>
        </w:rPr>
      </w:pPr>
      <w:r w:rsidRPr="0045784D">
        <w:rPr>
          <w:rFonts w:ascii="Arial" w:hAnsi="Arial" w:cs="Arial"/>
          <w:b/>
          <w:bCs/>
          <w:u w:val="single"/>
        </w:rPr>
        <w:t>Területi adatok</w:t>
      </w:r>
    </w:p>
    <w:p w:rsidR="0045784D" w:rsidRPr="0045784D" w:rsidRDefault="0045784D" w:rsidP="000C3486">
      <w:pPr>
        <w:spacing w:line="276" w:lineRule="auto"/>
        <w:jc w:val="both"/>
        <w:rPr>
          <w:rFonts w:ascii="Arial" w:hAnsi="Arial" w:cs="Arial"/>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450"/>
        <w:gridCol w:w="1349"/>
        <w:gridCol w:w="925"/>
        <w:gridCol w:w="849"/>
        <w:gridCol w:w="1014"/>
        <w:gridCol w:w="1117"/>
        <w:gridCol w:w="1220"/>
        <w:gridCol w:w="1132"/>
      </w:tblGrid>
      <w:tr w:rsidR="0045784D" w:rsidRPr="0045784D" w:rsidTr="0045784D">
        <w:trPr>
          <w:tblCellSpacing w:w="15" w:type="dxa"/>
        </w:trPr>
        <w:tc>
          <w:tcPr>
            <w:tcW w:w="0" w:type="auto"/>
            <w:gridSpan w:val="8"/>
            <w:tcBorders>
              <w:top w:val="outset" w:sz="6" w:space="0" w:color="auto"/>
              <w:left w:val="outset" w:sz="6" w:space="0" w:color="auto"/>
              <w:bottom w:val="outset" w:sz="6" w:space="0" w:color="auto"/>
              <w:right w:val="outset" w:sz="6" w:space="0" w:color="auto"/>
            </w:tcBorders>
            <w:shd w:val="clear" w:color="auto" w:fill="26154C"/>
            <w:hideMark/>
          </w:tcPr>
          <w:p w:rsidR="0045784D" w:rsidRPr="0045784D" w:rsidRDefault="0045784D" w:rsidP="000C3486">
            <w:pPr>
              <w:pStyle w:val="Listaszerbekezds"/>
              <w:numPr>
                <w:ilvl w:val="0"/>
                <w:numId w:val="2"/>
              </w:numPr>
              <w:spacing w:line="276" w:lineRule="auto"/>
            </w:pPr>
            <w:r w:rsidRPr="0045784D">
              <w:rPr>
                <w:rFonts w:ascii="Arial" w:hAnsi="Arial" w:cs="Arial"/>
                <w:b/>
                <w:bCs/>
                <w:color w:val="FFFFFF"/>
                <w:sz w:val="27"/>
                <w:szCs w:val="27"/>
              </w:rPr>
              <w:t>Földrészlet statisztika fekvésenként</w:t>
            </w:r>
          </w:p>
        </w:tc>
      </w:tr>
      <w:tr w:rsidR="0045784D" w:rsidRPr="0045784D" w:rsidTr="0045784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center"/>
              <w:rPr>
                <w:rFonts w:eastAsia="Times New Roman"/>
                <w:b/>
                <w:bCs/>
                <w:szCs w:val="24"/>
              </w:rPr>
            </w:pPr>
            <w:r w:rsidRPr="0045784D">
              <w:rPr>
                <w:rFonts w:eastAsia="Times New Roman"/>
                <w:b/>
                <w:bCs/>
                <w:szCs w:val="24"/>
              </w:rPr>
              <w:t>fekvés</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center"/>
              <w:rPr>
                <w:rFonts w:eastAsia="Times New Roman"/>
                <w:b/>
                <w:bCs/>
                <w:szCs w:val="24"/>
              </w:rPr>
            </w:pPr>
            <w:r w:rsidRPr="0045784D">
              <w:rPr>
                <w:rFonts w:eastAsia="Times New Roman"/>
                <w:b/>
                <w:bCs/>
                <w:szCs w:val="24"/>
              </w:rPr>
              <w:t>földrészletek száma</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center"/>
              <w:rPr>
                <w:rFonts w:eastAsia="Times New Roman"/>
                <w:b/>
                <w:bCs/>
                <w:szCs w:val="24"/>
              </w:rPr>
            </w:pPr>
            <w:r w:rsidRPr="0045784D">
              <w:rPr>
                <w:rFonts w:eastAsia="Times New Roman"/>
                <w:b/>
                <w:bCs/>
                <w:szCs w:val="24"/>
              </w:rPr>
              <w:t>egyéb önálló épületek száma</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center"/>
              <w:rPr>
                <w:rFonts w:eastAsia="Times New Roman"/>
                <w:b/>
                <w:bCs/>
                <w:szCs w:val="24"/>
              </w:rPr>
            </w:pPr>
            <w:r w:rsidRPr="0045784D">
              <w:rPr>
                <w:rFonts w:eastAsia="Times New Roman"/>
                <w:b/>
                <w:bCs/>
                <w:szCs w:val="24"/>
              </w:rPr>
              <w:t>egyéb önálló lakások száma</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center"/>
              <w:rPr>
                <w:rFonts w:eastAsia="Times New Roman"/>
                <w:b/>
                <w:bCs/>
                <w:szCs w:val="24"/>
              </w:rPr>
            </w:pPr>
            <w:r w:rsidRPr="0045784D">
              <w:rPr>
                <w:rFonts w:eastAsia="Times New Roman"/>
                <w:b/>
                <w:bCs/>
                <w:szCs w:val="24"/>
              </w:rPr>
              <w:t>összes terület (m2)</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center"/>
              <w:rPr>
                <w:rFonts w:eastAsia="Times New Roman"/>
                <w:b/>
                <w:bCs/>
                <w:szCs w:val="24"/>
              </w:rPr>
            </w:pPr>
            <w:r w:rsidRPr="0045784D">
              <w:rPr>
                <w:rFonts w:eastAsia="Times New Roman"/>
                <w:b/>
                <w:bCs/>
                <w:szCs w:val="24"/>
              </w:rPr>
              <w:t>legkisebb földrészlet terület (m2)</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center"/>
              <w:rPr>
                <w:rFonts w:eastAsia="Times New Roman"/>
                <w:b/>
                <w:bCs/>
                <w:szCs w:val="24"/>
              </w:rPr>
            </w:pPr>
            <w:r w:rsidRPr="0045784D">
              <w:rPr>
                <w:rFonts w:eastAsia="Times New Roman"/>
                <w:b/>
                <w:bCs/>
                <w:szCs w:val="24"/>
              </w:rPr>
              <w:t>legnagyobb földrészlet terület (m2)</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center"/>
              <w:rPr>
                <w:rFonts w:eastAsia="Times New Roman"/>
                <w:b/>
                <w:bCs/>
                <w:szCs w:val="24"/>
              </w:rPr>
            </w:pPr>
            <w:r w:rsidRPr="0045784D">
              <w:rPr>
                <w:rFonts w:eastAsia="Times New Roman"/>
                <w:b/>
                <w:bCs/>
                <w:szCs w:val="24"/>
              </w:rPr>
              <w:t>átlagos földrészlet terület (m2)</w:t>
            </w:r>
          </w:p>
        </w:tc>
      </w:tr>
      <w:tr w:rsidR="0045784D" w:rsidRPr="0045784D" w:rsidTr="0045784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b/>
                <w:bCs/>
                <w:szCs w:val="24"/>
              </w:rPr>
              <w:t>belterület</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2418</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93</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875</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4039444</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65684</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1671</w:t>
            </w:r>
          </w:p>
        </w:tc>
      </w:tr>
      <w:tr w:rsidR="0045784D" w:rsidRPr="0045784D" w:rsidTr="0045784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b/>
                <w:bCs/>
                <w:szCs w:val="24"/>
              </w:rPr>
              <w:t>külterület</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856</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36359316</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3266001</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42475</w:t>
            </w:r>
          </w:p>
        </w:tc>
      </w:tr>
      <w:tr w:rsidR="0045784D" w:rsidRPr="0045784D" w:rsidTr="0045784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b/>
                <w:bCs/>
                <w:szCs w:val="24"/>
              </w:rPr>
              <w:t>zártkert</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764</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2324603</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38169</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3043</w:t>
            </w:r>
          </w:p>
        </w:tc>
      </w:tr>
      <w:tr w:rsidR="0045784D" w:rsidRPr="0045784D" w:rsidTr="0045784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b/>
                <w:bCs/>
                <w:sz w:val="27"/>
                <w:szCs w:val="27"/>
              </w:rPr>
              <w:t>ÖSSZESEN</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4038</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97</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890</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42723363</w:t>
            </w:r>
          </w:p>
        </w:tc>
        <w:tc>
          <w:tcPr>
            <w:tcW w:w="0" w:type="auto"/>
            <w:gridSpan w:val="3"/>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p>
        </w:tc>
      </w:tr>
    </w:tbl>
    <w:p w:rsidR="0045784D" w:rsidRDefault="0045784D" w:rsidP="000C3486">
      <w:pPr>
        <w:overflowPunct/>
        <w:autoSpaceDE/>
        <w:autoSpaceDN/>
        <w:adjustRightInd/>
        <w:spacing w:line="276" w:lineRule="auto"/>
        <w:rPr>
          <w:rFonts w:ascii="Arial" w:eastAsia="Times New Roman" w:hAnsi="Arial" w:cs="Arial"/>
          <w:color w:val="26154C"/>
          <w:szCs w:val="24"/>
        </w:rPr>
      </w:pPr>
    </w:p>
    <w:p w:rsidR="0045784D" w:rsidRPr="0045784D" w:rsidRDefault="0045784D" w:rsidP="000C3486">
      <w:pPr>
        <w:overflowPunct/>
        <w:autoSpaceDE/>
        <w:autoSpaceDN/>
        <w:adjustRightInd/>
        <w:spacing w:line="276" w:lineRule="auto"/>
        <w:rPr>
          <w:rFonts w:ascii="Arial" w:eastAsia="Times New Roman" w:hAnsi="Arial" w:cs="Arial"/>
          <w:szCs w:val="24"/>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01"/>
        <w:gridCol w:w="1453"/>
        <w:gridCol w:w="1239"/>
        <w:gridCol w:w="1197"/>
        <w:gridCol w:w="1225"/>
        <w:gridCol w:w="1438"/>
        <w:gridCol w:w="1107"/>
        <w:gridCol w:w="96"/>
      </w:tblGrid>
      <w:tr w:rsidR="0045784D" w:rsidRPr="0045784D" w:rsidTr="0045784D">
        <w:trPr>
          <w:tblCellSpacing w:w="15" w:type="dxa"/>
        </w:trPr>
        <w:tc>
          <w:tcPr>
            <w:tcW w:w="0" w:type="auto"/>
            <w:gridSpan w:val="8"/>
            <w:tcBorders>
              <w:top w:val="outset" w:sz="6" w:space="0" w:color="auto"/>
              <w:left w:val="outset" w:sz="6" w:space="0" w:color="auto"/>
              <w:bottom w:val="outset" w:sz="6" w:space="0" w:color="auto"/>
              <w:right w:val="outset" w:sz="6" w:space="0" w:color="auto"/>
            </w:tcBorders>
            <w:shd w:val="clear" w:color="auto" w:fill="26154C"/>
            <w:hideMark/>
          </w:tcPr>
          <w:p w:rsidR="0045784D" w:rsidRPr="0045784D" w:rsidRDefault="0045784D" w:rsidP="000C3486">
            <w:pPr>
              <w:overflowPunct/>
              <w:autoSpaceDE/>
              <w:autoSpaceDN/>
              <w:adjustRightInd/>
              <w:spacing w:line="276" w:lineRule="auto"/>
              <w:rPr>
                <w:rFonts w:eastAsia="Times New Roman"/>
                <w:szCs w:val="24"/>
              </w:rPr>
            </w:pPr>
            <w:r w:rsidRPr="0045784D">
              <w:rPr>
                <w:rFonts w:ascii="Arial" w:eastAsia="Times New Roman" w:hAnsi="Arial" w:cs="Arial"/>
                <w:b/>
                <w:bCs/>
                <w:color w:val="FFFFFF"/>
                <w:sz w:val="27"/>
                <w:szCs w:val="27"/>
              </w:rPr>
              <w:t>Földrészlet statisztika művelési áganként</w:t>
            </w:r>
          </w:p>
        </w:tc>
      </w:tr>
      <w:tr w:rsidR="0045784D" w:rsidRPr="0045784D" w:rsidTr="0045784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center"/>
              <w:rPr>
                <w:rFonts w:eastAsia="Times New Roman"/>
                <w:b/>
                <w:bCs/>
                <w:szCs w:val="24"/>
              </w:rPr>
            </w:pPr>
            <w:r w:rsidRPr="0045784D">
              <w:rPr>
                <w:rFonts w:eastAsia="Times New Roman"/>
                <w:b/>
                <w:bCs/>
                <w:szCs w:val="24"/>
              </w:rPr>
              <w:t>művelési ág</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center"/>
              <w:rPr>
                <w:rFonts w:eastAsia="Times New Roman"/>
                <w:b/>
                <w:bCs/>
                <w:szCs w:val="24"/>
              </w:rPr>
            </w:pPr>
            <w:r w:rsidRPr="0045784D">
              <w:rPr>
                <w:rFonts w:eastAsia="Times New Roman"/>
                <w:b/>
                <w:bCs/>
                <w:szCs w:val="24"/>
              </w:rPr>
              <w:t>földrészletek száma</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center"/>
              <w:rPr>
                <w:rFonts w:eastAsia="Times New Roman"/>
                <w:b/>
                <w:bCs/>
                <w:szCs w:val="24"/>
              </w:rPr>
            </w:pPr>
            <w:r w:rsidRPr="0045784D">
              <w:rPr>
                <w:rFonts w:eastAsia="Times New Roman"/>
                <w:b/>
                <w:bCs/>
                <w:szCs w:val="24"/>
              </w:rPr>
              <w:t>alrészletek száma</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center"/>
              <w:rPr>
                <w:rFonts w:eastAsia="Times New Roman"/>
                <w:b/>
                <w:bCs/>
                <w:szCs w:val="24"/>
              </w:rPr>
            </w:pPr>
            <w:r w:rsidRPr="0045784D">
              <w:rPr>
                <w:rFonts w:eastAsia="Times New Roman"/>
                <w:b/>
                <w:bCs/>
                <w:szCs w:val="24"/>
              </w:rPr>
              <w:t>összes alrészlet terület (m2)</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center"/>
              <w:rPr>
                <w:rFonts w:eastAsia="Times New Roman"/>
                <w:b/>
                <w:bCs/>
                <w:szCs w:val="24"/>
              </w:rPr>
            </w:pPr>
            <w:r w:rsidRPr="0045784D">
              <w:rPr>
                <w:rFonts w:eastAsia="Times New Roman"/>
                <w:b/>
                <w:bCs/>
                <w:szCs w:val="24"/>
              </w:rPr>
              <w:t>legkisebb alrészlet terület (m2)</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center"/>
              <w:rPr>
                <w:rFonts w:eastAsia="Times New Roman"/>
                <w:b/>
                <w:bCs/>
                <w:szCs w:val="24"/>
              </w:rPr>
            </w:pPr>
            <w:r w:rsidRPr="0045784D">
              <w:rPr>
                <w:rFonts w:eastAsia="Times New Roman"/>
                <w:b/>
                <w:bCs/>
                <w:szCs w:val="24"/>
              </w:rPr>
              <w:t>legnagyobb alrészlet terület (m2)</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center"/>
              <w:rPr>
                <w:rFonts w:eastAsia="Times New Roman"/>
                <w:b/>
                <w:bCs/>
                <w:szCs w:val="24"/>
              </w:rPr>
            </w:pPr>
            <w:r w:rsidRPr="0045784D">
              <w:rPr>
                <w:rFonts w:eastAsia="Times New Roman"/>
                <w:b/>
                <w:bCs/>
                <w:szCs w:val="24"/>
              </w:rPr>
              <w:t>átlagos alrészlet terület (m2)</w:t>
            </w:r>
          </w:p>
        </w:tc>
        <w:tc>
          <w:tcPr>
            <w:tcW w:w="0" w:type="auto"/>
            <w:vAlign w:val="center"/>
            <w:hideMark/>
          </w:tcPr>
          <w:p w:rsidR="0045784D" w:rsidRPr="0045784D" w:rsidRDefault="0045784D" w:rsidP="000C3486">
            <w:pPr>
              <w:overflowPunct/>
              <w:autoSpaceDE/>
              <w:autoSpaceDN/>
              <w:adjustRightInd/>
              <w:spacing w:line="276" w:lineRule="auto"/>
              <w:rPr>
                <w:rFonts w:eastAsia="Times New Roman"/>
                <w:sz w:val="20"/>
              </w:rPr>
            </w:pPr>
          </w:p>
        </w:tc>
      </w:tr>
      <w:tr w:rsidR="0045784D" w:rsidRPr="0045784D" w:rsidTr="0045784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b/>
                <w:bCs/>
                <w:szCs w:val="24"/>
              </w:rPr>
              <w:t>erdő</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5048067</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1435</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2606001</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144230</w:t>
            </w:r>
          </w:p>
        </w:tc>
        <w:tc>
          <w:tcPr>
            <w:tcW w:w="0" w:type="auto"/>
            <w:vAlign w:val="center"/>
            <w:hideMark/>
          </w:tcPr>
          <w:p w:rsidR="0045784D" w:rsidRPr="0045784D" w:rsidRDefault="0045784D" w:rsidP="000C3486">
            <w:pPr>
              <w:overflowPunct/>
              <w:autoSpaceDE/>
              <w:autoSpaceDN/>
              <w:adjustRightInd/>
              <w:spacing w:line="276" w:lineRule="auto"/>
              <w:rPr>
                <w:rFonts w:eastAsia="Times New Roman"/>
                <w:sz w:val="20"/>
              </w:rPr>
            </w:pPr>
          </w:p>
        </w:tc>
      </w:tr>
      <w:tr w:rsidR="0045784D" w:rsidRPr="0045784D" w:rsidTr="0045784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b/>
                <w:bCs/>
                <w:szCs w:val="24"/>
              </w:rPr>
              <w:t>fásított terület</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18572</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443</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6755</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1688</w:t>
            </w:r>
          </w:p>
        </w:tc>
        <w:tc>
          <w:tcPr>
            <w:tcW w:w="0" w:type="auto"/>
            <w:vAlign w:val="center"/>
            <w:hideMark/>
          </w:tcPr>
          <w:p w:rsidR="0045784D" w:rsidRPr="0045784D" w:rsidRDefault="0045784D" w:rsidP="000C3486">
            <w:pPr>
              <w:overflowPunct/>
              <w:autoSpaceDE/>
              <w:autoSpaceDN/>
              <w:adjustRightInd/>
              <w:spacing w:line="276" w:lineRule="auto"/>
              <w:rPr>
                <w:rFonts w:eastAsia="Times New Roman"/>
                <w:sz w:val="20"/>
              </w:rPr>
            </w:pPr>
          </w:p>
        </w:tc>
      </w:tr>
      <w:tr w:rsidR="0045784D" w:rsidRPr="0045784D" w:rsidTr="0045784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b/>
                <w:bCs/>
                <w:szCs w:val="24"/>
              </w:rPr>
              <w:t>gyümölcsös</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64849</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453</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5866</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1801</w:t>
            </w:r>
          </w:p>
        </w:tc>
        <w:tc>
          <w:tcPr>
            <w:tcW w:w="0" w:type="auto"/>
            <w:vAlign w:val="center"/>
            <w:hideMark/>
          </w:tcPr>
          <w:p w:rsidR="0045784D" w:rsidRPr="0045784D" w:rsidRDefault="0045784D" w:rsidP="000C3486">
            <w:pPr>
              <w:overflowPunct/>
              <w:autoSpaceDE/>
              <w:autoSpaceDN/>
              <w:adjustRightInd/>
              <w:spacing w:line="276" w:lineRule="auto"/>
              <w:rPr>
                <w:rFonts w:eastAsia="Times New Roman"/>
                <w:sz w:val="20"/>
              </w:rPr>
            </w:pPr>
          </w:p>
        </w:tc>
      </w:tr>
      <w:tr w:rsidR="0045784D" w:rsidRPr="0045784D" w:rsidTr="0045784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b/>
                <w:bCs/>
                <w:szCs w:val="24"/>
              </w:rPr>
              <w:t>kert</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147</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148</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143978</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4981</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973</w:t>
            </w:r>
          </w:p>
        </w:tc>
        <w:tc>
          <w:tcPr>
            <w:tcW w:w="0" w:type="auto"/>
            <w:vAlign w:val="center"/>
            <w:hideMark/>
          </w:tcPr>
          <w:p w:rsidR="0045784D" w:rsidRPr="0045784D" w:rsidRDefault="0045784D" w:rsidP="000C3486">
            <w:pPr>
              <w:overflowPunct/>
              <w:autoSpaceDE/>
              <w:autoSpaceDN/>
              <w:adjustRightInd/>
              <w:spacing w:line="276" w:lineRule="auto"/>
              <w:rPr>
                <w:rFonts w:eastAsia="Times New Roman"/>
                <w:sz w:val="20"/>
              </w:rPr>
            </w:pPr>
          </w:p>
        </w:tc>
      </w:tr>
      <w:tr w:rsidR="0045784D" w:rsidRPr="0045784D" w:rsidTr="0045784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b/>
                <w:bCs/>
                <w:szCs w:val="24"/>
              </w:rPr>
              <w:t>kivett</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2821</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2822</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7250323</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273150</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2569</w:t>
            </w:r>
          </w:p>
        </w:tc>
        <w:tc>
          <w:tcPr>
            <w:tcW w:w="0" w:type="auto"/>
            <w:vAlign w:val="center"/>
            <w:hideMark/>
          </w:tcPr>
          <w:p w:rsidR="0045784D" w:rsidRPr="0045784D" w:rsidRDefault="0045784D" w:rsidP="000C3486">
            <w:pPr>
              <w:overflowPunct/>
              <w:autoSpaceDE/>
              <w:autoSpaceDN/>
              <w:adjustRightInd/>
              <w:spacing w:line="276" w:lineRule="auto"/>
              <w:rPr>
                <w:rFonts w:eastAsia="Times New Roman"/>
                <w:sz w:val="20"/>
              </w:rPr>
            </w:pPr>
          </w:p>
        </w:tc>
      </w:tr>
      <w:tr w:rsidR="0045784D" w:rsidRPr="0045784D" w:rsidTr="0045784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b/>
                <w:bCs/>
                <w:szCs w:val="24"/>
              </w:rPr>
              <w:t>legelő</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110</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131</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3773705</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79</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260322</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28807</w:t>
            </w:r>
          </w:p>
        </w:tc>
        <w:tc>
          <w:tcPr>
            <w:tcW w:w="0" w:type="auto"/>
            <w:vAlign w:val="center"/>
            <w:hideMark/>
          </w:tcPr>
          <w:p w:rsidR="0045784D" w:rsidRPr="0045784D" w:rsidRDefault="0045784D" w:rsidP="000C3486">
            <w:pPr>
              <w:overflowPunct/>
              <w:autoSpaceDE/>
              <w:autoSpaceDN/>
              <w:adjustRightInd/>
              <w:spacing w:line="276" w:lineRule="auto"/>
              <w:rPr>
                <w:rFonts w:eastAsia="Times New Roman"/>
                <w:sz w:val="20"/>
              </w:rPr>
            </w:pPr>
          </w:p>
        </w:tc>
      </w:tr>
      <w:tr w:rsidR="0045784D" w:rsidRPr="0045784D" w:rsidTr="0045784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b/>
                <w:bCs/>
                <w:szCs w:val="24"/>
              </w:rPr>
              <w:t>nádas</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18016</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18016</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18016</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18016</w:t>
            </w:r>
          </w:p>
        </w:tc>
        <w:tc>
          <w:tcPr>
            <w:tcW w:w="0" w:type="auto"/>
            <w:vAlign w:val="center"/>
            <w:hideMark/>
          </w:tcPr>
          <w:p w:rsidR="0045784D" w:rsidRPr="0045784D" w:rsidRDefault="0045784D" w:rsidP="000C3486">
            <w:pPr>
              <w:overflowPunct/>
              <w:autoSpaceDE/>
              <w:autoSpaceDN/>
              <w:adjustRightInd/>
              <w:spacing w:line="276" w:lineRule="auto"/>
              <w:rPr>
                <w:rFonts w:eastAsia="Times New Roman"/>
                <w:sz w:val="20"/>
              </w:rPr>
            </w:pPr>
          </w:p>
        </w:tc>
      </w:tr>
      <w:tr w:rsidR="0045784D" w:rsidRPr="0045784D" w:rsidTr="0045784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b/>
                <w:bCs/>
                <w:szCs w:val="24"/>
              </w:rPr>
              <w:t>rét</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104</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108</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740616</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54</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117133</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6858</w:t>
            </w:r>
          </w:p>
        </w:tc>
        <w:tc>
          <w:tcPr>
            <w:tcW w:w="0" w:type="auto"/>
            <w:vAlign w:val="center"/>
            <w:hideMark/>
          </w:tcPr>
          <w:p w:rsidR="0045784D" w:rsidRPr="0045784D" w:rsidRDefault="0045784D" w:rsidP="000C3486">
            <w:pPr>
              <w:overflowPunct/>
              <w:autoSpaceDE/>
              <w:autoSpaceDN/>
              <w:adjustRightInd/>
              <w:spacing w:line="276" w:lineRule="auto"/>
              <w:rPr>
                <w:rFonts w:eastAsia="Times New Roman"/>
                <w:sz w:val="20"/>
              </w:rPr>
            </w:pPr>
          </w:p>
        </w:tc>
      </w:tr>
      <w:tr w:rsidR="0045784D" w:rsidRPr="0045784D" w:rsidTr="0045784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b/>
                <w:bCs/>
                <w:szCs w:val="24"/>
              </w:rPr>
              <w:t>szántó</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823</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1137</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25317732</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195</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717095</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22267</w:t>
            </w:r>
          </w:p>
        </w:tc>
        <w:tc>
          <w:tcPr>
            <w:tcW w:w="0" w:type="auto"/>
            <w:vAlign w:val="center"/>
            <w:hideMark/>
          </w:tcPr>
          <w:p w:rsidR="0045784D" w:rsidRPr="0045784D" w:rsidRDefault="0045784D" w:rsidP="000C3486">
            <w:pPr>
              <w:overflowPunct/>
              <w:autoSpaceDE/>
              <w:autoSpaceDN/>
              <w:adjustRightInd/>
              <w:spacing w:line="276" w:lineRule="auto"/>
              <w:rPr>
                <w:rFonts w:eastAsia="Times New Roman"/>
                <w:sz w:val="20"/>
              </w:rPr>
            </w:pPr>
          </w:p>
        </w:tc>
      </w:tr>
      <w:tr w:rsidR="0045784D" w:rsidRPr="0045784D" w:rsidTr="0045784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b/>
                <w:bCs/>
                <w:szCs w:val="24"/>
              </w:rPr>
              <w:t>szőlő</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232</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237</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347505</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371</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5849</w:t>
            </w:r>
          </w:p>
        </w:tc>
        <w:tc>
          <w:tcPr>
            <w:tcW w:w="0" w:type="auto"/>
            <w:tcBorders>
              <w:top w:val="outset" w:sz="6" w:space="0" w:color="auto"/>
              <w:left w:val="outset" w:sz="6" w:space="0" w:color="auto"/>
              <w:bottom w:val="outset" w:sz="6" w:space="0" w:color="auto"/>
              <w:right w:val="outset" w:sz="6" w:space="0" w:color="auto"/>
            </w:tcBorders>
            <w:vAlign w:val="center"/>
            <w:hideMark/>
          </w:tcPr>
          <w:p w:rsidR="0045784D" w:rsidRPr="0045784D" w:rsidRDefault="0045784D" w:rsidP="000C3486">
            <w:pPr>
              <w:overflowPunct/>
              <w:autoSpaceDE/>
              <w:autoSpaceDN/>
              <w:adjustRightInd/>
              <w:spacing w:line="276" w:lineRule="auto"/>
              <w:jc w:val="right"/>
              <w:rPr>
                <w:rFonts w:eastAsia="Times New Roman"/>
                <w:szCs w:val="24"/>
              </w:rPr>
            </w:pPr>
            <w:r w:rsidRPr="0045784D">
              <w:rPr>
                <w:rFonts w:eastAsia="Times New Roman"/>
                <w:szCs w:val="24"/>
              </w:rPr>
              <w:t>1466</w:t>
            </w:r>
          </w:p>
        </w:tc>
        <w:tc>
          <w:tcPr>
            <w:tcW w:w="0" w:type="auto"/>
            <w:vAlign w:val="center"/>
            <w:hideMark/>
          </w:tcPr>
          <w:p w:rsidR="0045784D" w:rsidRPr="0045784D" w:rsidRDefault="0045784D" w:rsidP="000C3486">
            <w:pPr>
              <w:overflowPunct/>
              <w:autoSpaceDE/>
              <w:autoSpaceDN/>
              <w:adjustRightInd/>
              <w:spacing w:line="276" w:lineRule="auto"/>
              <w:rPr>
                <w:rFonts w:eastAsia="Times New Roman"/>
                <w:sz w:val="20"/>
              </w:rPr>
            </w:pPr>
          </w:p>
        </w:tc>
      </w:tr>
    </w:tbl>
    <w:p w:rsidR="00306C2C" w:rsidRPr="000422EE" w:rsidRDefault="00306C2C" w:rsidP="000C3486">
      <w:pPr>
        <w:spacing w:line="276" w:lineRule="auto"/>
        <w:jc w:val="both"/>
        <w:rPr>
          <w:rFonts w:ascii="Arial" w:hAnsi="Arial" w:cs="Arial"/>
        </w:rPr>
      </w:pPr>
    </w:p>
    <w:p w:rsidR="007334A2" w:rsidRPr="000422EE" w:rsidRDefault="00665B9C" w:rsidP="00C5095B">
      <w:pPr>
        <w:spacing w:line="276" w:lineRule="auto"/>
        <w:jc w:val="center"/>
        <w:rPr>
          <w:rFonts w:ascii="Arial" w:hAnsi="Arial" w:cs="Arial"/>
        </w:rPr>
      </w:pPr>
      <w:r w:rsidRPr="000422EE">
        <w:rPr>
          <w:rFonts w:ascii="Arial" w:hAnsi="Arial" w:cs="Arial"/>
        </w:rPr>
        <w:t xml:space="preserve">(forrás: </w:t>
      </w:r>
      <w:hyperlink r:id="rId45" w:history="1">
        <w:r w:rsidRPr="000422EE">
          <w:rPr>
            <w:rStyle w:val="Hiperhivatkozs"/>
            <w:rFonts w:ascii="Arial" w:hAnsi="Arial" w:cs="Arial"/>
          </w:rPr>
          <w:t>http://www.takarnet.hu/pls/tknet/hivatalok_p.kozseg_adat?kozsegkod=3891</w:t>
        </w:r>
      </w:hyperlink>
      <w:r w:rsidRPr="000422EE">
        <w:rPr>
          <w:rFonts w:ascii="Arial" w:hAnsi="Arial" w:cs="Arial"/>
        </w:rPr>
        <w:t xml:space="preserve"> letöltve 202</w:t>
      </w:r>
      <w:r w:rsidR="000B623A">
        <w:rPr>
          <w:rFonts w:ascii="Arial" w:hAnsi="Arial" w:cs="Arial"/>
        </w:rPr>
        <w:t>6</w:t>
      </w:r>
      <w:r w:rsidRPr="000422EE">
        <w:rPr>
          <w:rFonts w:ascii="Arial" w:hAnsi="Arial" w:cs="Arial"/>
        </w:rPr>
        <w:t>.03.</w:t>
      </w:r>
      <w:r w:rsidR="0045784D">
        <w:rPr>
          <w:rFonts w:ascii="Arial" w:hAnsi="Arial" w:cs="Arial"/>
        </w:rPr>
        <w:t>07.</w:t>
      </w:r>
      <w:r w:rsidRPr="000422EE">
        <w:rPr>
          <w:rFonts w:ascii="Arial" w:hAnsi="Arial" w:cs="Arial"/>
        </w:rPr>
        <w:t>)</w:t>
      </w:r>
    </w:p>
    <w:p w:rsidR="003B2748" w:rsidRPr="000422EE" w:rsidRDefault="003B2748" w:rsidP="000C3486">
      <w:pPr>
        <w:pStyle w:val="Listaszerbekezds"/>
        <w:numPr>
          <w:ilvl w:val="0"/>
          <w:numId w:val="2"/>
        </w:numPr>
        <w:spacing w:line="276" w:lineRule="auto"/>
        <w:jc w:val="both"/>
        <w:rPr>
          <w:rFonts w:ascii="Arial" w:hAnsi="Arial" w:cs="Arial"/>
          <w:b/>
          <w:bCs/>
        </w:rPr>
      </w:pPr>
      <w:r w:rsidRPr="000422EE">
        <w:rPr>
          <w:rFonts w:ascii="Arial" w:hAnsi="Arial" w:cs="Arial"/>
          <w:b/>
          <w:bCs/>
        </w:rPr>
        <w:t>Hulladékgazdálkodás</w:t>
      </w:r>
      <w:r w:rsidR="003F3101" w:rsidRPr="000422EE">
        <w:rPr>
          <w:rFonts w:ascii="Arial" w:hAnsi="Arial" w:cs="Arial"/>
          <w:b/>
          <w:bCs/>
        </w:rPr>
        <w:t xml:space="preserve"> és illegális hulladék</w:t>
      </w:r>
    </w:p>
    <w:p w:rsidR="003B2748" w:rsidRPr="000422EE" w:rsidRDefault="003B2748" w:rsidP="000C3486">
      <w:pPr>
        <w:spacing w:line="276" w:lineRule="auto"/>
        <w:jc w:val="both"/>
        <w:rPr>
          <w:rFonts w:ascii="Arial" w:hAnsi="Arial" w:cs="Arial"/>
        </w:rPr>
      </w:pPr>
    </w:p>
    <w:p w:rsidR="003B2748" w:rsidRPr="000422EE" w:rsidRDefault="003B2748" w:rsidP="000C3486">
      <w:pPr>
        <w:spacing w:line="276" w:lineRule="auto"/>
        <w:jc w:val="both"/>
        <w:rPr>
          <w:rFonts w:ascii="Arial" w:hAnsi="Arial" w:cs="Arial"/>
          <w:szCs w:val="24"/>
        </w:rPr>
      </w:pPr>
      <w:r w:rsidRPr="000422EE">
        <w:rPr>
          <w:rFonts w:ascii="Arial" w:eastAsia="HiddenHorzOCR" w:hAnsi="Arial" w:cs="Arial"/>
          <w:szCs w:val="24"/>
        </w:rPr>
        <w:t xml:space="preserve">Jelentős </w:t>
      </w:r>
      <w:r w:rsidRPr="000422EE">
        <w:rPr>
          <w:rFonts w:ascii="Arial" w:hAnsi="Arial" w:cs="Arial"/>
          <w:szCs w:val="24"/>
        </w:rPr>
        <w:t>feladat az illegális hulladéklerakás megakadályozása, az illegális hulladék lerakások felszámoltatása vagy felszámolása.</w:t>
      </w:r>
    </w:p>
    <w:p w:rsidR="003B2748" w:rsidRPr="000422EE" w:rsidRDefault="003B2748" w:rsidP="000C3486">
      <w:pPr>
        <w:spacing w:line="276" w:lineRule="auto"/>
        <w:jc w:val="both"/>
        <w:rPr>
          <w:rFonts w:ascii="Arial" w:hAnsi="Arial" w:cs="Arial"/>
          <w:szCs w:val="24"/>
        </w:rPr>
      </w:pPr>
    </w:p>
    <w:p w:rsidR="0031482E" w:rsidRPr="00600955" w:rsidRDefault="0031482E" w:rsidP="0031482E">
      <w:pPr>
        <w:spacing w:line="276" w:lineRule="auto"/>
        <w:jc w:val="both"/>
        <w:rPr>
          <w:rFonts w:ascii="Arial" w:hAnsi="Arial" w:cs="Arial"/>
        </w:rPr>
      </w:pPr>
      <w:r w:rsidRPr="00600955">
        <w:rPr>
          <w:rFonts w:ascii="Arial" w:hAnsi="Arial" w:cs="Arial"/>
        </w:rPr>
        <w:t>A magánterületen található hulladék – szántókon, mezőkön, erdőkben, réteken stb. – ügyében az illetékes vármegyei kormányhivatal hulladékgazdálkodási hatósági eljárás keretében kötelezi az ingatlan tulajdonosát, vagy ha beazonosítható a hulladék korábbi tulajdonosa, akkor a hulladék korábbi tulajdonosát a hulladék elszállításra.</w:t>
      </w:r>
    </w:p>
    <w:p w:rsidR="0031482E" w:rsidRPr="00600955" w:rsidRDefault="0031482E" w:rsidP="0031482E">
      <w:pPr>
        <w:spacing w:line="276" w:lineRule="auto"/>
        <w:jc w:val="both"/>
        <w:rPr>
          <w:rFonts w:ascii="Arial" w:hAnsi="Arial" w:cs="Arial"/>
        </w:rPr>
      </w:pPr>
    </w:p>
    <w:p w:rsidR="0031482E" w:rsidRPr="00600955" w:rsidRDefault="0031482E" w:rsidP="0031482E">
      <w:pPr>
        <w:spacing w:line="276" w:lineRule="auto"/>
        <w:jc w:val="both"/>
        <w:rPr>
          <w:rFonts w:ascii="Arial" w:hAnsi="Arial" w:cs="Arial"/>
        </w:rPr>
      </w:pPr>
      <w:r w:rsidRPr="00600955">
        <w:rPr>
          <w:rFonts w:ascii="Arial" w:hAnsi="Arial" w:cs="Arial"/>
        </w:rPr>
        <w:t>Sajnálatos módon az esetek többségében nem azonosítható a hulladék tulajdonosa, ilyenkor jogszabályoknak megfelelően az ingatlantulajdonos kerül eljárás alá, kötelezve az ingatlana megtisztítására. A tulajdonjog felelősséggel jár, illetve különböző kötelezettségeket, terheket is ró a tulajdonosra. Így az ingatlan tulajdonosát felelősség terheli a jogellenes hulladéklerakás vagy elhagyás megelőzéséért.</w:t>
      </w:r>
    </w:p>
    <w:p w:rsidR="0031482E" w:rsidRDefault="0031482E" w:rsidP="0031482E">
      <w:pPr>
        <w:spacing w:line="276" w:lineRule="auto"/>
        <w:jc w:val="both"/>
        <w:rPr>
          <w:rFonts w:ascii="Arial" w:hAnsi="Arial" w:cs="Arial"/>
        </w:rPr>
      </w:pPr>
      <w:r w:rsidRPr="00600955">
        <w:rPr>
          <w:rFonts w:ascii="Arial" w:hAnsi="Arial" w:cs="Arial"/>
        </w:rPr>
        <w:t>Az ingatlan tulajdonosa akkor mentesül a felelősség alól, ha megtett minden tőle elvárható intézkedést, hogy a hulladék elhelyezését vagy elhagyását megakadályozza és a hulladékgazdálkodási hatóság eljárása során bizonyítja a hulladék korábbi birtokosának vagy az ingatlan tényleges használójának személyét.</w:t>
      </w:r>
    </w:p>
    <w:p w:rsidR="0031482E" w:rsidRPr="00600955" w:rsidRDefault="0031482E" w:rsidP="0031482E">
      <w:pPr>
        <w:spacing w:line="276" w:lineRule="auto"/>
        <w:jc w:val="both"/>
        <w:rPr>
          <w:rFonts w:ascii="Arial" w:hAnsi="Arial" w:cs="Arial"/>
        </w:rPr>
      </w:pPr>
    </w:p>
    <w:p w:rsidR="0031482E" w:rsidRDefault="0031482E" w:rsidP="0031482E">
      <w:pPr>
        <w:spacing w:line="276" w:lineRule="auto"/>
        <w:jc w:val="both"/>
        <w:rPr>
          <w:rFonts w:ascii="Arial" w:hAnsi="Arial" w:cs="Arial"/>
        </w:rPr>
      </w:pPr>
      <w:r w:rsidRPr="00600955">
        <w:rPr>
          <w:rFonts w:ascii="Arial" w:hAnsi="Arial" w:cs="Arial"/>
        </w:rPr>
        <w:t xml:space="preserve">2023. július 1. napjával kezdődően a hulladékgazdálkodási közszolgáltatás az addigi formájában megszűnt, tekintettel arra, hogy ettől a naptól kezdődően a hulladékról szóló 2012. évi CLXXXV. törvény (a továbbiakban: Ht.) a települési önkormányzat hulladékgazdálkodási közfeladat ellátási kötelezettségét tartalmazó szakaszai, valamint Magyarország helyi önkormányzatairól szóló 2011. évi CLXXXIX. törvény 13. § (1) bekezdés 19. pontja hatályát vesztette. </w:t>
      </w:r>
    </w:p>
    <w:p w:rsidR="0031482E" w:rsidRPr="00600955" w:rsidRDefault="0031482E" w:rsidP="0031482E">
      <w:pPr>
        <w:spacing w:line="276" w:lineRule="auto"/>
        <w:jc w:val="both"/>
        <w:rPr>
          <w:rFonts w:ascii="Arial" w:hAnsi="Arial" w:cs="Arial"/>
        </w:rPr>
      </w:pPr>
    </w:p>
    <w:p w:rsidR="0031482E" w:rsidRDefault="0031482E" w:rsidP="0031482E">
      <w:pPr>
        <w:spacing w:line="276" w:lineRule="auto"/>
        <w:jc w:val="both"/>
        <w:rPr>
          <w:rFonts w:ascii="Arial" w:hAnsi="Arial" w:cs="Arial"/>
        </w:rPr>
      </w:pPr>
      <w:r w:rsidRPr="00600955">
        <w:rPr>
          <w:rFonts w:ascii="Arial" w:hAnsi="Arial" w:cs="Arial"/>
        </w:rPr>
        <w:t>Elmondható tehát, hogy az új magasabb szintű jogszabályi rendelkezések által megszűnt a helyi önkormányzat hulladékgazdálkodási közszolgáltatással kapcsolatos feladat-ellátási kötelezettsége, azt az állam vette át, mint állami hulladékgazdálkodási közfeladatot.</w:t>
      </w:r>
    </w:p>
    <w:p w:rsidR="00FB7993" w:rsidRDefault="00FB7993" w:rsidP="0031482E">
      <w:pPr>
        <w:spacing w:line="276" w:lineRule="auto"/>
        <w:jc w:val="both"/>
        <w:rPr>
          <w:rFonts w:ascii="Arial" w:hAnsi="Arial" w:cs="Arial"/>
        </w:rPr>
      </w:pPr>
    </w:p>
    <w:p w:rsidR="00FB7993" w:rsidRPr="000422EE" w:rsidRDefault="00FB7993" w:rsidP="00FB7993">
      <w:pPr>
        <w:spacing w:line="276" w:lineRule="auto"/>
        <w:jc w:val="both"/>
        <w:rPr>
          <w:rFonts w:ascii="Arial" w:hAnsi="Arial" w:cs="Arial"/>
        </w:rPr>
      </w:pPr>
      <w:r w:rsidRPr="00600955">
        <w:rPr>
          <w:rFonts w:ascii="Arial" w:hAnsi="Arial" w:cs="Arial"/>
        </w:rPr>
        <w:t>A lakossági kommunális hulladék, valamint a szelektív hulladék begyűjtését-elszállítását a "VERTIKÁL” Nonprofit Zrt. 2023. december 31-ig végezte. 2024. január 1-től a Várpalotai Közszolgáltató Nonprofit Kft. a MOHU MOL partnereként szállítja Berhida településről a vegyes-, szelektív-, zöldhulladékot</w:t>
      </w:r>
    </w:p>
    <w:p w:rsidR="00011FBC" w:rsidRPr="00C50F4D" w:rsidRDefault="00C50F4D" w:rsidP="000C3486">
      <w:pPr>
        <w:spacing w:line="276" w:lineRule="auto"/>
        <w:jc w:val="both"/>
        <w:rPr>
          <w:rFonts w:ascii="Arial" w:hAnsi="Arial" w:cs="Arial"/>
          <w:b/>
          <w:bCs/>
        </w:rPr>
      </w:pPr>
      <w:r w:rsidRPr="00C50F4D">
        <w:rPr>
          <w:rFonts w:ascii="Arial" w:hAnsi="Arial" w:cs="Arial"/>
          <w:b/>
          <w:bCs/>
          <w:noProof/>
        </w:rPr>
        <w:drawing>
          <wp:inline distT="0" distB="0" distL="0" distR="0" wp14:anchorId="537D3F0E" wp14:editId="35AFB755">
            <wp:extent cx="5760720" cy="4047490"/>
            <wp:effectExtent l="0" t="0" r="0" b="0"/>
            <wp:docPr id="34" name="Kép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60720" cy="4047490"/>
                    </a:xfrm>
                    <a:prstGeom prst="rect">
                      <a:avLst/>
                    </a:prstGeom>
                  </pic:spPr>
                </pic:pic>
              </a:graphicData>
            </a:graphic>
          </wp:inline>
        </w:drawing>
      </w:r>
    </w:p>
    <w:p w:rsidR="00011FBC" w:rsidRDefault="00011FBC" w:rsidP="000C3486">
      <w:pPr>
        <w:spacing w:line="276" w:lineRule="auto"/>
        <w:jc w:val="both"/>
        <w:rPr>
          <w:rFonts w:ascii="Arial" w:hAnsi="Arial" w:cs="Arial"/>
        </w:rPr>
      </w:pPr>
    </w:p>
    <w:p w:rsidR="00011FBC" w:rsidRDefault="00011FBC" w:rsidP="000C3486">
      <w:pPr>
        <w:spacing w:line="276" w:lineRule="auto"/>
        <w:jc w:val="center"/>
        <w:rPr>
          <w:rFonts w:ascii="Arial" w:hAnsi="Arial" w:cs="Arial"/>
        </w:rPr>
      </w:pPr>
      <w:r>
        <w:rPr>
          <w:rFonts w:ascii="Arial" w:hAnsi="Arial" w:cs="Arial"/>
        </w:rPr>
        <w:t xml:space="preserve">Berhida </w:t>
      </w:r>
      <w:r w:rsidR="00C50F4D">
        <w:rPr>
          <w:rFonts w:ascii="Arial" w:hAnsi="Arial" w:cs="Arial"/>
        </w:rPr>
        <w:t>2025/2</w:t>
      </w:r>
      <w:r>
        <w:rPr>
          <w:rFonts w:ascii="Arial" w:hAnsi="Arial" w:cs="Arial"/>
        </w:rPr>
        <w:t>. féléves hulladéknaptára</w:t>
      </w:r>
    </w:p>
    <w:p w:rsidR="00011FBC" w:rsidRDefault="00011FBC" w:rsidP="000C3486">
      <w:pPr>
        <w:spacing w:line="276" w:lineRule="auto"/>
        <w:jc w:val="center"/>
        <w:rPr>
          <w:rFonts w:ascii="Arial" w:hAnsi="Arial" w:cs="Arial"/>
        </w:rPr>
      </w:pPr>
      <w:r>
        <w:rPr>
          <w:rFonts w:ascii="Arial" w:hAnsi="Arial" w:cs="Arial"/>
        </w:rPr>
        <w:t>(forrás</w:t>
      </w:r>
      <w:r w:rsidR="00C50F4D">
        <w:rPr>
          <w:rFonts w:ascii="Arial" w:hAnsi="Arial" w:cs="Arial"/>
        </w:rPr>
        <w:t>:</w:t>
      </w:r>
      <w:r w:rsidR="00C50F4D" w:rsidRPr="00C50F4D">
        <w:t xml:space="preserve"> </w:t>
      </w:r>
      <w:hyperlink r:id="rId47" w:history="1">
        <w:r w:rsidR="00C50F4D" w:rsidRPr="00C5329C">
          <w:rPr>
            <w:rStyle w:val="Hiperhivatkozs"/>
            <w:rFonts w:ascii="Arial" w:hAnsi="Arial" w:cs="Arial"/>
          </w:rPr>
          <w:t>https://vknk.hu/wp-content/uploads/2025/05/Berhida_Hulladeknaptar2025.2-felev.pdf</w:t>
        </w:r>
      </w:hyperlink>
      <w:r w:rsidR="00C50F4D">
        <w:rPr>
          <w:rFonts w:ascii="Arial" w:hAnsi="Arial" w:cs="Arial"/>
        </w:rPr>
        <w:t xml:space="preserve"> </w:t>
      </w:r>
      <w:r>
        <w:rPr>
          <w:rFonts w:ascii="Arial" w:hAnsi="Arial" w:cs="Arial"/>
        </w:rPr>
        <w:t xml:space="preserve"> letöltve:202</w:t>
      </w:r>
      <w:r w:rsidR="00C50F4D">
        <w:rPr>
          <w:rFonts w:ascii="Arial" w:hAnsi="Arial" w:cs="Arial"/>
        </w:rPr>
        <w:t>6</w:t>
      </w:r>
      <w:r>
        <w:rPr>
          <w:rFonts w:ascii="Arial" w:hAnsi="Arial" w:cs="Arial"/>
        </w:rPr>
        <w:t>.03.0</w:t>
      </w:r>
      <w:r w:rsidR="00C50F4D">
        <w:rPr>
          <w:rFonts w:ascii="Arial" w:hAnsi="Arial" w:cs="Arial"/>
        </w:rPr>
        <w:t>8</w:t>
      </w:r>
      <w:r>
        <w:rPr>
          <w:rFonts w:ascii="Arial" w:hAnsi="Arial" w:cs="Arial"/>
        </w:rPr>
        <w:t>.)</w:t>
      </w:r>
    </w:p>
    <w:p w:rsidR="00011FBC" w:rsidRDefault="00011FBC" w:rsidP="000C3486">
      <w:pPr>
        <w:spacing w:line="276" w:lineRule="auto"/>
        <w:jc w:val="both"/>
        <w:rPr>
          <w:rFonts w:ascii="Arial" w:hAnsi="Arial" w:cs="Arial"/>
        </w:rPr>
      </w:pPr>
    </w:p>
    <w:p w:rsidR="0007658C" w:rsidRDefault="0007658C" w:rsidP="000C3486">
      <w:pPr>
        <w:spacing w:line="276" w:lineRule="auto"/>
        <w:jc w:val="both"/>
        <w:rPr>
          <w:rFonts w:ascii="Arial" w:hAnsi="Arial" w:cs="Arial"/>
        </w:rPr>
      </w:pPr>
    </w:p>
    <w:p w:rsidR="00011FBC" w:rsidRPr="0007658C" w:rsidRDefault="00011FBC" w:rsidP="000C3486">
      <w:pPr>
        <w:spacing w:line="276" w:lineRule="auto"/>
        <w:jc w:val="both"/>
        <w:rPr>
          <w:rFonts w:ascii="Arial" w:hAnsi="Arial" w:cs="Arial"/>
          <w:i/>
          <w:iCs/>
        </w:rPr>
      </w:pPr>
      <w:r w:rsidRPr="00011FBC">
        <w:rPr>
          <w:rFonts w:ascii="Arial" w:hAnsi="Arial" w:cs="Arial"/>
          <w:i/>
          <w:iCs/>
        </w:rPr>
        <w:t>Várpalotai hulladékudvar</w:t>
      </w:r>
    </w:p>
    <w:p w:rsidR="006A6B21" w:rsidRDefault="006A6B21" w:rsidP="000C3486">
      <w:pPr>
        <w:spacing w:line="276" w:lineRule="auto"/>
        <w:jc w:val="both"/>
        <w:rPr>
          <w:rFonts w:ascii="Arial" w:hAnsi="Arial" w:cs="Arial"/>
        </w:rPr>
      </w:pPr>
    </w:p>
    <w:p w:rsidR="00FB7993" w:rsidRPr="00011FBC" w:rsidRDefault="00FB7993" w:rsidP="00FB7993">
      <w:pPr>
        <w:spacing w:line="276" w:lineRule="auto"/>
        <w:jc w:val="both"/>
        <w:rPr>
          <w:rFonts w:ascii="Arial" w:hAnsi="Arial" w:cs="Arial"/>
        </w:rPr>
      </w:pPr>
      <w:r>
        <w:rPr>
          <w:rFonts w:ascii="Arial" w:hAnsi="Arial" w:cs="Arial"/>
        </w:rPr>
        <w:t xml:space="preserve">Várpalotán a </w:t>
      </w:r>
      <w:r w:rsidRPr="00011FBC">
        <w:rPr>
          <w:rFonts w:ascii="Arial" w:hAnsi="Arial" w:cs="Arial"/>
        </w:rPr>
        <w:t>hulladékudvari szolgáltatások 2024. február 19-től a várpalotai lakosság</w:t>
      </w:r>
      <w:r>
        <w:rPr>
          <w:rFonts w:ascii="Arial" w:hAnsi="Arial" w:cs="Arial"/>
        </w:rPr>
        <w:t>,</w:t>
      </w:r>
      <w:r w:rsidRPr="00011FBC">
        <w:rPr>
          <w:rFonts w:ascii="Arial" w:hAnsi="Arial" w:cs="Arial"/>
        </w:rPr>
        <w:t xml:space="preserve"> </w:t>
      </w:r>
      <w:r>
        <w:rPr>
          <w:rFonts w:ascii="Arial" w:hAnsi="Arial" w:cs="Arial"/>
        </w:rPr>
        <w:t xml:space="preserve">valamint </w:t>
      </w:r>
      <w:r w:rsidRPr="00011FBC">
        <w:rPr>
          <w:rFonts w:ascii="Arial" w:hAnsi="Arial" w:cs="Arial"/>
        </w:rPr>
        <w:t>más települések lakosai számára is elérhető a Várpalota, Grábler-tó utcai címen</w:t>
      </w:r>
      <w:r>
        <w:rPr>
          <w:rFonts w:ascii="Arial" w:hAnsi="Arial" w:cs="Arial"/>
        </w:rPr>
        <w:t>.</w:t>
      </w:r>
      <w:r w:rsidRPr="00011FBC">
        <w:rPr>
          <w:rFonts w:ascii="Arial" w:hAnsi="Arial" w:cs="Arial"/>
        </w:rPr>
        <w:t xml:space="preserve"> (Tesco mögött, az autómosó mellett.) </w:t>
      </w:r>
    </w:p>
    <w:p w:rsidR="00011FBC" w:rsidRPr="00011FBC" w:rsidRDefault="00011FBC" w:rsidP="000C3486">
      <w:pPr>
        <w:spacing w:line="276" w:lineRule="auto"/>
        <w:jc w:val="both"/>
        <w:rPr>
          <w:rFonts w:ascii="Arial" w:hAnsi="Arial" w:cs="Arial"/>
        </w:rPr>
      </w:pPr>
    </w:p>
    <w:p w:rsidR="00011FBC" w:rsidRDefault="00011FBC" w:rsidP="000C3486">
      <w:pPr>
        <w:spacing w:line="276" w:lineRule="auto"/>
        <w:jc w:val="both"/>
        <w:rPr>
          <w:rFonts w:ascii="Arial" w:hAnsi="Arial" w:cs="Arial"/>
          <w:i/>
          <w:iCs/>
        </w:rPr>
      </w:pPr>
      <w:r w:rsidRPr="006E15FF">
        <w:rPr>
          <w:rFonts w:ascii="Arial" w:hAnsi="Arial" w:cs="Arial"/>
          <w:i/>
          <w:iCs/>
        </w:rPr>
        <w:t>Mit adhatunk le a hulladékudvarban?</w:t>
      </w:r>
    </w:p>
    <w:p w:rsidR="006E15FF" w:rsidRPr="006E15FF" w:rsidRDefault="006E15FF" w:rsidP="000C3486">
      <w:pPr>
        <w:spacing w:line="276" w:lineRule="auto"/>
        <w:jc w:val="both"/>
        <w:rPr>
          <w:rFonts w:ascii="Arial" w:hAnsi="Arial" w:cs="Arial"/>
        </w:rPr>
      </w:pP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veszélyes anyagokat tartalmazó, hulladékká vált nyomtatópatronokat,</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fáradt olaj, ásványolaj alapú, klórvegyületet nem tartalmazó motor-, hajtómű- és kenőolaj olajszűrő, fékfolyadék, veszélyes anyagokat tartalmazó fagyálló folyadék</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papír és karton csomagolási hulladék</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hungarocell, műanyag csomagolási hulladék</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vegyes, kevert csomagolási hulladék,</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üveg csomagolási hulladék</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textil csomagolási hulladék</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kiürült festékes dobozok, veszélyes anyagokat maradékként tartalmazó vagy azokkal szennyezett csomagolási hulladék</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olajos flakonok, veszélyes anyagokat maradékként tartalmazó vagy azokkal szennyezett csomagolási hulladék</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hulladékká vált gumiabroncsok</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ólomakkumulátorok, elemek és más akkumulátorok</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kevert építési-bontási hulladék,</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építési-bontási hulladék; beton, tégla, cserép és kerámia frakció vagy azok keveréke,</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papír és karton</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étolaj és zsír</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ruhanemű</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növényvédő szer</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fénycsövek és egyéb higanytartalmú hulladék</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veszélyes anyagokat tartalmazó festékek, tinták, ragasztók és gyanták</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festékek, tinták, ragasztók és gyanták</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veszélyes anyagokat tartalmazó mosószerek</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veszélyes anyagokat tartalmazó, kiselejtezett elektromos és elektronikus berendezések</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kiselejtezett elektromos és elektronikus berendezések</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fa hulladék (bútorok, fa hulladékok)</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műanyagok, fémek</w:t>
      </w:r>
    </w:p>
    <w:p w:rsidR="00011FBC" w:rsidRPr="00011FBC" w:rsidRDefault="00011FBC" w:rsidP="000C3486">
      <w:pPr>
        <w:pStyle w:val="Listaszerbekezds"/>
        <w:numPr>
          <w:ilvl w:val="0"/>
          <w:numId w:val="9"/>
        </w:numPr>
        <w:spacing w:line="276" w:lineRule="auto"/>
        <w:jc w:val="both"/>
        <w:rPr>
          <w:rFonts w:ascii="Arial" w:hAnsi="Arial" w:cs="Arial"/>
        </w:rPr>
      </w:pPr>
      <w:r w:rsidRPr="00011FBC">
        <w:rPr>
          <w:rFonts w:ascii="Arial" w:hAnsi="Arial" w:cs="Arial"/>
        </w:rPr>
        <w:t>lom, lomhulladék</w:t>
      </w:r>
    </w:p>
    <w:p w:rsidR="00011FBC" w:rsidRDefault="00011FBC" w:rsidP="000C3486">
      <w:pPr>
        <w:spacing w:line="276" w:lineRule="auto"/>
        <w:jc w:val="both"/>
        <w:rPr>
          <w:rFonts w:ascii="Arial" w:hAnsi="Arial" w:cs="Arial"/>
        </w:rPr>
      </w:pPr>
    </w:p>
    <w:p w:rsidR="00D553AC" w:rsidRDefault="00D553AC" w:rsidP="000C3486">
      <w:pPr>
        <w:spacing w:line="276" w:lineRule="auto"/>
        <w:jc w:val="center"/>
        <w:rPr>
          <w:rFonts w:ascii="Arial" w:hAnsi="Arial" w:cs="Arial"/>
        </w:rPr>
      </w:pPr>
      <w:r>
        <w:rPr>
          <w:rFonts w:ascii="Arial" w:hAnsi="Arial" w:cs="Arial"/>
        </w:rPr>
        <w:t xml:space="preserve">(forrás: </w:t>
      </w:r>
      <w:hyperlink r:id="rId48" w:history="1">
        <w:r w:rsidRPr="00426118">
          <w:rPr>
            <w:rStyle w:val="Hiperhivatkozs"/>
            <w:rFonts w:ascii="Arial" w:hAnsi="Arial" w:cs="Arial"/>
          </w:rPr>
          <w:t>https://vknk.hu/hulladekudvar/</w:t>
        </w:r>
      </w:hyperlink>
      <w:r>
        <w:rPr>
          <w:rFonts w:ascii="Arial" w:hAnsi="Arial" w:cs="Arial"/>
        </w:rPr>
        <w:t xml:space="preserve"> letöltve: 202</w:t>
      </w:r>
      <w:r w:rsidR="00C50F4D">
        <w:rPr>
          <w:rFonts w:ascii="Arial" w:hAnsi="Arial" w:cs="Arial"/>
        </w:rPr>
        <w:t>6</w:t>
      </w:r>
      <w:r>
        <w:rPr>
          <w:rFonts w:ascii="Arial" w:hAnsi="Arial" w:cs="Arial"/>
        </w:rPr>
        <w:t>.03.09.)</w:t>
      </w:r>
    </w:p>
    <w:p w:rsidR="00D553AC" w:rsidRPr="000422EE" w:rsidRDefault="00D553AC" w:rsidP="000C3486">
      <w:pPr>
        <w:spacing w:line="276" w:lineRule="auto"/>
        <w:jc w:val="both"/>
        <w:rPr>
          <w:rFonts w:ascii="Arial" w:hAnsi="Arial" w:cs="Arial"/>
        </w:rPr>
      </w:pPr>
    </w:p>
    <w:p w:rsidR="00257968" w:rsidRPr="000422EE" w:rsidRDefault="00257968" w:rsidP="000C3486">
      <w:pPr>
        <w:pStyle w:val="Listaszerbekezds"/>
        <w:numPr>
          <w:ilvl w:val="0"/>
          <w:numId w:val="2"/>
        </w:numPr>
        <w:spacing w:line="276" w:lineRule="auto"/>
        <w:jc w:val="both"/>
        <w:rPr>
          <w:rFonts w:ascii="Arial" w:hAnsi="Arial" w:cs="Arial"/>
          <w:b/>
          <w:bCs/>
        </w:rPr>
      </w:pPr>
      <w:r w:rsidRPr="000422EE">
        <w:rPr>
          <w:rFonts w:ascii="Arial" w:hAnsi="Arial" w:cs="Arial"/>
          <w:b/>
          <w:bCs/>
        </w:rPr>
        <w:t>Kóbor kutyák</w:t>
      </w:r>
    </w:p>
    <w:p w:rsidR="00257968" w:rsidRPr="000422EE" w:rsidRDefault="00257968" w:rsidP="000C3486">
      <w:pPr>
        <w:spacing w:line="276" w:lineRule="auto"/>
        <w:jc w:val="both"/>
        <w:rPr>
          <w:rFonts w:ascii="Arial" w:hAnsi="Arial" w:cs="Arial"/>
        </w:rPr>
      </w:pPr>
    </w:p>
    <w:p w:rsidR="00E3081F" w:rsidRPr="000422EE" w:rsidRDefault="00E3081F" w:rsidP="000C3486">
      <w:pPr>
        <w:spacing w:line="276" w:lineRule="auto"/>
        <w:jc w:val="both"/>
        <w:rPr>
          <w:rFonts w:ascii="Arial" w:hAnsi="Arial" w:cs="Arial"/>
        </w:rPr>
      </w:pPr>
      <w:r w:rsidRPr="000422EE">
        <w:rPr>
          <w:rFonts w:ascii="Arial" w:hAnsi="Arial" w:cs="Arial"/>
        </w:rPr>
        <w:t>A Várpalotai Közüzemi Kft. szerződés alapján ellátja Berhida város területén az elkóborolt ebek befogását, őrzését, illetve a település belterületén talált állati tetemek ártalmatlanításával kapcsolatos feladatokat.</w:t>
      </w:r>
    </w:p>
    <w:p w:rsidR="00E3081F" w:rsidRPr="000422EE" w:rsidRDefault="00E3081F" w:rsidP="000C3486">
      <w:pPr>
        <w:spacing w:line="276" w:lineRule="auto"/>
        <w:jc w:val="both"/>
        <w:rPr>
          <w:rFonts w:ascii="Arial" w:hAnsi="Arial" w:cs="Arial"/>
        </w:rPr>
      </w:pPr>
    </w:p>
    <w:p w:rsidR="00257968" w:rsidRPr="000422EE" w:rsidRDefault="00E3081F" w:rsidP="000C3486">
      <w:pPr>
        <w:spacing w:line="276" w:lineRule="auto"/>
        <w:jc w:val="both"/>
        <w:rPr>
          <w:rFonts w:ascii="Arial" w:hAnsi="Arial" w:cs="Arial"/>
        </w:rPr>
      </w:pPr>
      <w:r w:rsidRPr="000422EE">
        <w:rPr>
          <w:rFonts w:ascii="Arial" w:hAnsi="Arial" w:cs="Arial"/>
        </w:rPr>
        <w:t>A 202</w:t>
      </w:r>
      <w:r w:rsidR="00783DD2">
        <w:rPr>
          <w:rFonts w:ascii="Arial" w:hAnsi="Arial" w:cs="Arial"/>
        </w:rPr>
        <w:t>5</w:t>
      </w:r>
      <w:r w:rsidRPr="000422EE">
        <w:rPr>
          <w:rFonts w:ascii="Arial" w:hAnsi="Arial" w:cs="Arial"/>
        </w:rPr>
        <w:t>-ben befogott ebek száma havi bontásban</w:t>
      </w:r>
      <w:r w:rsidR="00861B79">
        <w:rPr>
          <w:rFonts w:ascii="Arial" w:hAnsi="Arial" w:cs="Arial"/>
        </w:rPr>
        <w:t>.</w:t>
      </w:r>
    </w:p>
    <w:p w:rsidR="00E3081F" w:rsidRPr="000422EE" w:rsidRDefault="00E3081F" w:rsidP="000C3486">
      <w:pPr>
        <w:spacing w:line="276" w:lineRule="auto"/>
        <w:jc w:val="both"/>
        <w:rPr>
          <w:rFonts w:ascii="Arial" w:hAnsi="Arial" w:cs="Arial"/>
        </w:rPr>
      </w:pP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05"/>
        <w:gridCol w:w="1985"/>
      </w:tblGrid>
      <w:tr w:rsidR="00E3081F" w:rsidRPr="000422EE" w:rsidTr="004329CA">
        <w:trPr>
          <w:trHeight w:val="300"/>
          <w:jc w:val="center"/>
        </w:trPr>
        <w:tc>
          <w:tcPr>
            <w:tcW w:w="2405" w:type="dxa"/>
            <w:shd w:val="clear" w:color="auto" w:fill="auto"/>
            <w:noWrap/>
            <w:vAlign w:val="bottom"/>
          </w:tcPr>
          <w:p w:rsidR="00E3081F" w:rsidRPr="000422EE" w:rsidRDefault="00AC40E1" w:rsidP="000C3486">
            <w:pPr>
              <w:overflowPunct/>
              <w:autoSpaceDE/>
              <w:autoSpaceDN/>
              <w:adjustRightInd/>
              <w:spacing w:line="276" w:lineRule="auto"/>
              <w:jc w:val="center"/>
              <w:rPr>
                <w:rFonts w:ascii="Arial" w:eastAsia="Times New Roman" w:hAnsi="Arial" w:cs="Arial"/>
                <w:b/>
                <w:bCs/>
                <w:color w:val="000000"/>
                <w:szCs w:val="24"/>
              </w:rPr>
            </w:pPr>
            <w:r w:rsidRPr="000422EE">
              <w:rPr>
                <w:rFonts w:ascii="Arial" w:eastAsia="Times New Roman" w:hAnsi="Arial" w:cs="Arial"/>
                <w:b/>
                <w:bCs/>
                <w:color w:val="000000"/>
                <w:szCs w:val="24"/>
              </w:rPr>
              <w:t>Hónap</w:t>
            </w:r>
          </w:p>
        </w:tc>
        <w:tc>
          <w:tcPr>
            <w:tcW w:w="1985" w:type="dxa"/>
            <w:shd w:val="clear" w:color="auto" w:fill="auto"/>
            <w:noWrap/>
            <w:vAlign w:val="bottom"/>
          </w:tcPr>
          <w:p w:rsidR="00E3081F" w:rsidRPr="000422EE" w:rsidRDefault="00AC40E1" w:rsidP="000C3486">
            <w:pPr>
              <w:overflowPunct/>
              <w:autoSpaceDE/>
              <w:autoSpaceDN/>
              <w:adjustRightInd/>
              <w:spacing w:line="276" w:lineRule="auto"/>
              <w:jc w:val="center"/>
              <w:rPr>
                <w:rFonts w:ascii="Arial" w:eastAsia="Times New Roman" w:hAnsi="Arial" w:cs="Arial"/>
                <w:b/>
                <w:bCs/>
                <w:color w:val="000000"/>
                <w:szCs w:val="24"/>
              </w:rPr>
            </w:pPr>
            <w:r w:rsidRPr="000422EE">
              <w:rPr>
                <w:rFonts w:ascii="Arial" w:eastAsia="Times New Roman" w:hAnsi="Arial" w:cs="Arial"/>
                <w:b/>
                <w:bCs/>
                <w:color w:val="000000"/>
                <w:szCs w:val="24"/>
              </w:rPr>
              <w:t>Befogott eb</w:t>
            </w:r>
          </w:p>
        </w:tc>
      </w:tr>
      <w:tr w:rsidR="004B451D" w:rsidRPr="000422EE" w:rsidTr="004329CA">
        <w:trPr>
          <w:trHeight w:val="300"/>
          <w:jc w:val="center"/>
        </w:trPr>
        <w:tc>
          <w:tcPr>
            <w:tcW w:w="2405" w:type="dxa"/>
            <w:shd w:val="clear" w:color="auto" w:fill="auto"/>
            <w:noWrap/>
          </w:tcPr>
          <w:p w:rsidR="004B451D" w:rsidRPr="000422EE" w:rsidRDefault="004B451D" w:rsidP="000C3486">
            <w:pPr>
              <w:overflowPunct/>
              <w:autoSpaceDE/>
              <w:autoSpaceDN/>
              <w:adjustRightInd/>
              <w:spacing w:line="276" w:lineRule="auto"/>
              <w:rPr>
                <w:rFonts w:ascii="Arial" w:eastAsia="Times New Roman" w:hAnsi="Arial" w:cs="Arial"/>
                <w:color w:val="000000"/>
                <w:szCs w:val="24"/>
              </w:rPr>
            </w:pPr>
            <w:r w:rsidRPr="000422EE">
              <w:rPr>
                <w:rFonts w:ascii="Arial" w:hAnsi="Arial" w:cs="Arial"/>
                <w:szCs w:val="24"/>
              </w:rPr>
              <w:t xml:space="preserve">január </w:t>
            </w:r>
          </w:p>
        </w:tc>
        <w:tc>
          <w:tcPr>
            <w:tcW w:w="1985" w:type="dxa"/>
            <w:shd w:val="clear" w:color="auto" w:fill="auto"/>
            <w:noWrap/>
            <w:vAlign w:val="center"/>
          </w:tcPr>
          <w:p w:rsidR="004B451D" w:rsidRPr="004B451D" w:rsidRDefault="008951CB" w:rsidP="000C3486">
            <w:pPr>
              <w:overflowPunct/>
              <w:autoSpaceDE/>
              <w:autoSpaceDN/>
              <w:adjustRightInd/>
              <w:spacing w:line="276" w:lineRule="auto"/>
              <w:jc w:val="center"/>
              <w:rPr>
                <w:rFonts w:ascii="Arial" w:eastAsia="Times New Roman" w:hAnsi="Arial" w:cs="Arial"/>
                <w:color w:val="000000"/>
                <w:szCs w:val="24"/>
              </w:rPr>
            </w:pPr>
            <w:r>
              <w:rPr>
                <w:rFonts w:ascii="Arial" w:eastAsia="Times New Roman" w:hAnsi="Arial" w:cs="Arial"/>
                <w:color w:val="000000"/>
                <w:szCs w:val="24"/>
              </w:rPr>
              <w:t>0</w:t>
            </w:r>
          </w:p>
        </w:tc>
      </w:tr>
      <w:tr w:rsidR="004B451D" w:rsidRPr="000422EE" w:rsidTr="004329CA">
        <w:trPr>
          <w:trHeight w:val="300"/>
          <w:jc w:val="center"/>
        </w:trPr>
        <w:tc>
          <w:tcPr>
            <w:tcW w:w="2405" w:type="dxa"/>
            <w:shd w:val="clear" w:color="auto" w:fill="auto"/>
            <w:noWrap/>
            <w:hideMark/>
          </w:tcPr>
          <w:p w:rsidR="004B451D" w:rsidRPr="000422EE" w:rsidRDefault="004B451D" w:rsidP="000C3486">
            <w:pPr>
              <w:overflowPunct/>
              <w:autoSpaceDE/>
              <w:autoSpaceDN/>
              <w:adjustRightInd/>
              <w:spacing w:line="276" w:lineRule="auto"/>
              <w:rPr>
                <w:rFonts w:ascii="Arial" w:eastAsia="Times New Roman" w:hAnsi="Arial" w:cs="Arial"/>
                <w:color w:val="000000"/>
                <w:szCs w:val="24"/>
              </w:rPr>
            </w:pPr>
            <w:r w:rsidRPr="000422EE">
              <w:rPr>
                <w:rFonts w:ascii="Arial" w:hAnsi="Arial" w:cs="Arial"/>
                <w:szCs w:val="24"/>
              </w:rPr>
              <w:t>február</w:t>
            </w:r>
          </w:p>
        </w:tc>
        <w:tc>
          <w:tcPr>
            <w:tcW w:w="1985" w:type="dxa"/>
            <w:shd w:val="clear" w:color="auto" w:fill="auto"/>
            <w:noWrap/>
            <w:vAlign w:val="center"/>
          </w:tcPr>
          <w:p w:rsidR="004B451D" w:rsidRPr="004B451D" w:rsidRDefault="008951CB" w:rsidP="000C3486">
            <w:pPr>
              <w:overflowPunct/>
              <w:autoSpaceDE/>
              <w:autoSpaceDN/>
              <w:adjustRightInd/>
              <w:spacing w:line="276" w:lineRule="auto"/>
              <w:jc w:val="center"/>
              <w:rPr>
                <w:rFonts w:ascii="Arial" w:eastAsia="Times New Roman" w:hAnsi="Arial" w:cs="Arial"/>
                <w:color w:val="000000"/>
                <w:szCs w:val="24"/>
              </w:rPr>
            </w:pPr>
            <w:r>
              <w:rPr>
                <w:rFonts w:ascii="Arial" w:eastAsia="Times New Roman" w:hAnsi="Arial" w:cs="Arial"/>
                <w:color w:val="000000"/>
                <w:szCs w:val="24"/>
              </w:rPr>
              <w:t>0</w:t>
            </w:r>
          </w:p>
        </w:tc>
      </w:tr>
      <w:tr w:rsidR="004B451D" w:rsidRPr="000422EE" w:rsidTr="004329CA">
        <w:trPr>
          <w:trHeight w:val="300"/>
          <w:jc w:val="center"/>
        </w:trPr>
        <w:tc>
          <w:tcPr>
            <w:tcW w:w="2405" w:type="dxa"/>
            <w:shd w:val="clear" w:color="auto" w:fill="auto"/>
            <w:noWrap/>
            <w:hideMark/>
          </w:tcPr>
          <w:p w:rsidR="004B451D" w:rsidRPr="000422EE" w:rsidRDefault="004B451D" w:rsidP="000C3486">
            <w:pPr>
              <w:overflowPunct/>
              <w:autoSpaceDE/>
              <w:autoSpaceDN/>
              <w:adjustRightInd/>
              <w:spacing w:line="276" w:lineRule="auto"/>
              <w:rPr>
                <w:rFonts w:ascii="Arial" w:eastAsia="Times New Roman" w:hAnsi="Arial" w:cs="Arial"/>
                <w:color w:val="000000"/>
                <w:szCs w:val="24"/>
              </w:rPr>
            </w:pPr>
            <w:r w:rsidRPr="000422EE">
              <w:rPr>
                <w:rFonts w:ascii="Arial" w:hAnsi="Arial" w:cs="Arial"/>
                <w:szCs w:val="24"/>
              </w:rPr>
              <w:t>március</w:t>
            </w:r>
          </w:p>
        </w:tc>
        <w:tc>
          <w:tcPr>
            <w:tcW w:w="1985" w:type="dxa"/>
            <w:shd w:val="clear" w:color="auto" w:fill="auto"/>
            <w:noWrap/>
            <w:vAlign w:val="center"/>
          </w:tcPr>
          <w:p w:rsidR="004B451D" w:rsidRPr="004B451D" w:rsidRDefault="008951CB" w:rsidP="000C3486">
            <w:pPr>
              <w:overflowPunct/>
              <w:autoSpaceDE/>
              <w:autoSpaceDN/>
              <w:adjustRightInd/>
              <w:spacing w:line="276" w:lineRule="auto"/>
              <w:jc w:val="center"/>
              <w:rPr>
                <w:rFonts w:ascii="Arial" w:eastAsia="Times New Roman" w:hAnsi="Arial" w:cs="Arial"/>
                <w:color w:val="000000"/>
                <w:szCs w:val="24"/>
              </w:rPr>
            </w:pPr>
            <w:r>
              <w:rPr>
                <w:rFonts w:ascii="Arial" w:eastAsia="Times New Roman" w:hAnsi="Arial" w:cs="Arial"/>
                <w:color w:val="000000"/>
                <w:szCs w:val="24"/>
              </w:rPr>
              <w:t>0</w:t>
            </w:r>
          </w:p>
        </w:tc>
      </w:tr>
      <w:tr w:rsidR="004B451D" w:rsidRPr="000422EE" w:rsidTr="004329CA">
        <w:trPr>
          <w:trHeight w:val="300"/>
          <w:jc w:val="center"/>
        </w:trPr>
        <w:tc>
          <w:tcPr>
            <w:tcW w:w="2405" w:type="dxa"/>
            <w:shd w:val="clear" w:color="auto" w:fill="auto"/>
            <w:noWrap/>
            <w:hideMark/>
          </w:tcPr>
          <w:p w:rsidR="004B451D" w:rsidRPr="000422EE" w:rsidRDefault="004B451D" w:rsidP="000C3486">
            <w:pPr>
              <w:overflowPunct/>
              <w:autoSpaceDE/>
              <w:autoSpaceDN/>
              <w:adjustRightInd/>
              <w:spacing w:line="276" w:lineRule="auto"/>
              <w:rPr>
                <w:rFonts w:ascii="Arial" w:eastAsia="Times New Roman" w:hAnsi="Arial" w:cs="Arial"/>
                <w:color w:val="000000"/>
                <w:szCs w:val="24"/>
              </w:rPr>
            </w:pPr>
            <w:r w:rsidRPr="000422EE">
              <w:rPr>
                <w:rFonts w:ascii="Arial" w:hAnsi="Arial" w:cs="Arial"/>
                <w:szCs w:val="24"/>
              </w:rPr>
              <w:t>április</w:t>
            </w:r>
          </w:p>
        </w:tc>
        <w:tc>
          <w:tcPr>
            <w:tcW w:w="1985" w:type="dxa"/>
            <w:shd w:val="clear" w:color="auto" w:fill="auto"/>
            <w:noWrap/>
            <w:vAlign w:val="center"/>
          </w:tcPr>
          <w:p w:rsidR="004B451D" w:rsidRPr="004B451D" w:rsidRDefault="008951CB" w:rsidP="000C3486">
            <w:pPr>
              <w:overflowPunct/>
              <w:autoSpaceDE/>
              <w:autoSpaceDN/>
              <w:adjustRightInd/>
              <w:spacing w:line="276" w:lineRule="auto"/>
              <w:jc w:val="center"/>
              <w:rPr>
                <w:rFonts w:ascii="Arial" w:eastAsia="Times New Roman" w:hAnsi="Arial" w:cs="Arial"/>
                <w:color w:val="000000"/>
                <w:szCs w:val="24"/>
              </w:rPr>
            </w:pPr>
            <w:r>
              <w:rPr>
                <w:rFonts w:ascii="Arial" w:eastAsia="Times New Roman" w:hAnsi="Arial" w:cs="Arial"/>
                <w:color w:val="000000"/>
                <w:szCs w:val="24"/>
              </w:rPr>
              <w:t>0</w:t>
            </w:r>
          </w:p>
        </w:tc>
      </w:tr>
      <w:tr w:rsidR="004B451D" w:rsidRPr="000422EE" w:rsidTr="004329CA">
        <w:trPr>
          <w:trHeight w:val="300"/>
          <w:jc w:val="center"/>
        </w:trPr>
        <w:tc>
          <w:tcPr>
            <w:tcW w:w="2405" w:type="dxa"/>
            <w:shd w:val="clear" w:color="auto" w:fill="auto"/>
            <w:noWrap/>
            <w:hideMark/>
          </w:tcPr>
          <w:p w:rsidR="004B451D" w:rsidRPr="000422EE" w:rsidRDefault="004B451D" w:rsidP="000C3486">
            <w:pPr>
              <w:overflowPunct/>
              <w:autoSpaceDE/>
              <w:autoSpaceDN/>
              <w:adjustRightInd/>
              <w:spacing w:line="276" w:lineRule="auto"/>
              <w:rPr>
                <w:rFonts w:ascii="Arial" w:eastAsia="Times New Roman" w:hAnsi="Arial" w:cs="Arial"/>
                <w:color w:val="000000"/>
                <w:szCs w:val="24"/>
              </w:rPr>
            </w:pPr>
            <w:r w:rsidRPr="000422EE">
              <w:rPr>
                <w:rFonts w:ascii="Arial" w:hAnsi="Arial" w:cs="Arial"/>
                <w:szCs w:val="24"/>
              </w:rPr>
              <w:t>május</w:t>
            </w:r>
          </w:p>
        </w:tc>
        <w:tc>
          <w:tcPr>
            <w:tcW w:w="1985" w:type="dxa"/>
            <w:shd w:val="clear" w:color="auto" w:fill="auto"/>
            <w:noWrap/>
            <w:vAlign w:val="center"/>
          </w:tcPr>
          <w:p w:rsidR="004B451D" w:rsidRPr="004B451D" w:rsidRDefault="008951CB" w:rsidP="000C3486">
            <w:pPr>
              <w:overflowPunct/>
              <w:autoSpaceDE/>
              <w:autoSpaceDN/>
              <w:adjustRightInd/>
              <w:spacing w:line="276" w:lineRule="auto"/>
              <w:jc w:val="center"/>
              <w:rPr>
                <w:rFonts w:ascii="Arial" w:eastAsia="Times New Roman" w:hAnsi="Arial" w:cs="Arial"/>
                <w:color w:val="000000"/>
                <w:szCs w:val="24"/>
              </w:rPr>
            </w:pPr>
            <w:r>
              <w:rPr>
                <w:rFonts w:ascii="Arial" w:eastAsia="Times New Roman" w:hAnsi="Arial" w:cs="Arial"/>
                <w:color w:val="000000"/>
                <w:szCs w:val="24"/>
              </w:rPr>
              <w:t>0</w:t>
            </w:r>
          </w:p>
        </w:tc>
      </w:tr>
      <w:tr w:rsidR="004B451D" w:rsidRPr="000422EE" w:rsidTr="004329CA">
        <w:trPr>
          <w:trHeight w:val="300"/>
          <w:jc w:val="center"/>
        </w:trPr>
        <w:tc>
          <w:tcPr>
            <w:tcW w:w="2405" w:type="dxa"/>
            <w:shd w:val="clear" w:color="auto" w:fill="auto"/>
            <w:noWrap/>
            <w:hideMark/>
          </w:tcPr>
          <w:p w:rsidR="004B451D" w:rsidRPr="000422EE" w:rsidRDefault="004B451D" w:rsidP="000C3486">
            <w:pPr>
              <w:overflowPunct/>
              <w:autoSpaceDE/>
              <w:autoSpaceDN/>
              <w:adjustRightInd/>
              <w:spacing w:line="276" w:lineRule="auto"/>
              <w:rPr>
                <w:rFonts w:ascii="Arial" w:eastAsia="Times New Roman" w:hAnsi="Arial" w:cs="Arial"/>
                <w:color w:val="000000"/>
                <w:szCs w:val="24"/>
              </w:rPr>
            </w:pPr>
            <w:r w:rsidRPr="000422EE">
              <w:rPr>
                <w:rFonts w:ascii="Arial" w:hAnsi="Arial" w:cs="Arial"/>
                <w:szCs w:val="24"/>
              </w:rPr>
              <w:t>június</w:t>
            </w:r>
          </w:p>
        </w:tc>
        <w:tc>
          <w:tcPr>
            <w:tcW w:w="1985" w:type="dxa"/>
            <w:shd w:val="clear" w:color="auto" w:fill="auto"/>
            <w:noWrap/>
            <w:vAlign w:val="center"/>
          </w:tcPr>
          <w:p w:rsidR="004B451D" w:rsidRPr="004B451D" w:rsidRDefault="008951CB" w:rsidP="000C3486">
            <w:pPr>
              <w:overflowPunct/>
              <w:autoSpaceDE/>
              <w:autoSpaceDN/>
              <w:adjustRightInd/>
              <w:spacing w:line="276" w:lineRule="auto"/>
              <w:jc w:val="center"/>
              <w:rPr>
                <w:rFonts w:ascii="Arial" w:eastAsia="Times New Roman" w:hAnsi="Arial" w:cs="Arial"/>
                <w:color w:val="000000"/>
                <w:szCs w:val="24"/>
              </w:rPr>
            </w:pPr>
            <w:r>
              <w:rPr>
                <w:rFonts w:ascii="Arial" w:eastAsia="Times New Roman" w:hAnsi="Arial" w:cs="Arial"/>
                <w:color w:val="000000"/>
                <w:szCs w:val="24"/>
              </w:rPr>
              <w:t>0</w:t>
            </w:r>
          </w:p>
        </w:tc>
      </w:tr>
      <w:tr w:rsidR="004B451D" w:rsidRPr="000422EE" w:rsidTr="004329CA">
        <w:trPr>
          <w:trHeight w:val="300"/>
          <w:jc w:val="center"/>
        </w:trPr>
        <w:tc>
          <w:tcPr>
            <w:tcW w:w="2405" w:type="dxa"/>
            <w:shd w:val="clear" w:color="auto" w:fill="auto"/>
            <w:noWrap/>
            <w:hideMark/>
          </w:tcPr>
          <w:p w:rsidR="004B451D" w:rsidRPr="000422EE" w:rsidRDefault="004B451D" w:rsidP="000C3486">
            <w:pPr>
              <w:overflowPunct/>
              <w:autoSpaceDE/>
              <w:autoSpaceDN/>
              <w:adjustRightInd/>
              <w:spacing w:line="276" w:lineRule="auto"/>
              <w:rPr>
                <w:rFonts w:ascii="Arial" w:eastAsia="Times New Roman" w:hAnsi="Arial" w:cs="Arial"/>
                <w:color w:val="000000"/>
                <w:szCs w:val="24"/>
              </w:rPr>
            </w:pPr>
            <w:r w:rsidRPr="000422EE">
              <w:rPr>
                <w:rFonts w:ascii="Arial" w:hAnsi="Arial" w:cs="Arial"/>
                <w:szCs w:val="24"/>
              </w:rPr>
              <w:t>július</w:t>
            </w:r>
          </w:p>
        </w:tc>
        <w:tc>
          <w:tcPr>
            <w:tcW w:w="1985" w:type="dxa"/>
            <w:shd w:val="clear" w:color="auto" w:fill="auto"/>
            <w:noWrap/>
            <w:vAlign w:val="center"/>
          </w:tcPr>
          <w:p w:rsidR="004B451D" w:rsidRPr="004B451D" w:rsidRDefault="008951CB" w:rsidP="000C3486">
            <w:pPr>
              <w:overflowPunct/>
              <w:autoSpaceDE/>
              <w:autoSpaceDN/>
              <w:adjustRightInd/>
              <w:spacing w:line="276" w:lineRule="auto"/>
              <w:jc w:val="center"/>
              <w:rPr>
                <w:rFonts w:ascii="Arial" w:eastAsia="Times New Roman" w:hAnsi="Arial" w:cs="Arial"/>
                <w:color w:val="000000"/>
                <w:szCs w:val="24"/>
              </w:rPr>
            </w:pPr>
            <w:r>
              <w:rPr>
                <w:rFonts w:ascii="Arial" w:eastAsia="Times New Roman" w:hAnsi="Arial" w:cs="Arial"/>
                <w:color w:val="000000"/>
                <w:szCs w:val="24"/>
              </w:rPr>
              <w:t>0</w:t>
            </w:r>
          </w:p>
        </w:tc>
      </w:tr>
      <w:tr w:rsidR="004B451D" w:rsidRPr="000422EE" w:rsidTr="004329CA">
        <w:trPr>
          <w:trHeight w:val="300"/>
          <w:jc w:val="center"/>
        </w:trPr>
        <w:tc>
          <w:tcPr>
            <w:tcW w:w="2405" w:type="dxa"/>
            <w:shd w:val="clear" w:color="auto" w:fill="auto"/>
            <w:noWrap/>
            <w:hideMark/>
          </w:tcPr>
          <w:p w:rsidR="004B451D" w:rsidRPr="000422EE" w:rsidRDefault="004B451D" w:rsidP="000C3486">
            <w:pPr>
              <w:overflowPunct/>
              <w:autoSpaceDE/>
              <w:autoSpaceDN/>
              <w:adjustRightInd/>
              <w:spacing w:line="276" w:lineRule="auto"/>
              <w:rPr>
                <w:rFonts w:ascii="Arial" w:eastAsia="Times New Roman" w:hAnsi="Arial" w:cs="Arial"/>
                <w:color w:val="000000"/>
                <w:szCs w:val="24"/>
              </w:rPr>
            </w:pPr>
            <w:r w:rsidRPr="000422EE">
              <w:rPr>
                <w:rFonts w:ascii="Arial" w:hAnsi="Arial" w:cs="Arial"/>
                <w:szCs w:val="24"/>
              </w:rPr>
              <w:t>augusztus</w:t>
            </w:r>
          </w:p>
        </w:tc>
        <w:tc>
          <w:tcPr>
            <w:tcW w:w="1985" w:type="dxa"/>
            <w:shd w:val="clear" w:color="auto" w:fill="auto"/>
            <w:noWrap/>
            <w:vAlign w:val="center"/>
          </w:tcPr>
          <w:p w:rsidR="004B451D" w:rsidRPr="004B451D" w:rsidRDefault="008951CB" w:rsidP="000C3486">
            <w:pPr>
              <w:overflowPunct/>
              <w:autoSpaceDE/>
              <w:autoSpaceDN/>
              <w:adjustRightInd/>
              <w:spacing w:line="276" w:lineRule="auto"/>
              <w:jc w:val="center"/>
              <w:rPr>
                <w:rFonts w:ascii="Arial" w:eastAsia="Times New Roman" w:hAnsi="Arial" w:cs="Arial"/>
                <w:color w:val="000000"/>
                <w:szCs w:val="24"/>
              </w:rPr>
            </w:pPr>
            <w:r>
              <w:rPr>
                <w:rFonts w:ascii="Arial" w:eastAsia="Times New Roman" w:hAnsi="Arial" w:cs="Arial"/>
                <w:color w:val="000000"/>
                <w:szCs w:val="24"/>
              </w:rPr>
              <w:t>0</w:t>
            </w:r>
          </w:p>
        </w:tc>
      </w:tr>
      <w:tr w:rsidR="004B451D" w:rsidRPr="000422EE" w:rsidTr="004329CA">
        <w:trPr>
          <w:trHeight w:val="300"/>
          <w:jc w:val="center"/>
        </w:trPr>
        <w:tc>
          <w:tcPr>
            <w:tcW w:w="2405" w:type="dxa"/>
            <w:shd w:val="clear" w:color="auto" w:fill="auto"/>
            <w:noWrap/>
            <w:hideMark/>
          </w:tcPr>
          <w:p w:rsidR="004B451D" w:rsidRPr="000422EE" w:rsidRDefault="004B451D" w:rsidP="000C3486">
            <w:pPr>
              <w:overflowPunct/>
              <w:autoSpaceDE/>
              <w:autoSpaceDN/>
              <w:adjustRightInd/>
              <w:spacing w:line="276" w:lineRule="auto"/>
              <w:rPr>
                <w:rFonts w:ascii="Arial" w:eastAsia="Times New Roman" w:hAnsi="Arial" w:cs="Arial"/>
                <w:color w:val="000000"/>
                <w:szCs w:val="24"/>
              </w:rPr>
            </w:pPr>
            <w:r w:rsidRPr="000422EE">
              <w:rPr>
                <w:rFonts w:ascii="Arial" w:hAnsi="Arial" w:cs="Arial"/>
                <w:szCs w:val="24"/>
              </w:rPr>
              <w:t>szeptember</w:t>
            </w:r>
          </w:p>
        </w:tc>
        <w:tc>
          <w:tcPr>
            <w:tcW w:w="1985" w:type="dxa"/>
            <w:shd w:val="clear" w:color="auto" w:fill="auto"/>
            <w:noWrap/>
            <w:vAlign w:val="center"/>
          </w:tcPr>
          <w:p w:rsidR="004B451D" w:rsidRPr="004B451D" w:rsidRDefault="008951CB" w:rsidP="000C3486">
            <w:pPr>
              <w:overflowPunct/>
              <w:autoSpaceDE/>
              <w:autoSpaceDN/>
              <w:adjustRightInd/>
              <w:spacing w:line="276" w:lineRule="auto"/>
              <w:jc w:val="center"/>
              <w:rPr>
                <w:rFonts w:ascii="Arial" w:eastAsia="Times New Roman" w:hAnsi="Arial" w:cs="Arial"/>
                <w:color w:val="000000"/>
                <w:szCs w:val="24"/>
              </w:rPr>
            </w:pPr>
            <w:r>
              <w:rPr>
                <w:rFonts w:ascii="Arial" w:eastAsia="Times New Roman" w:hAnsi="Arial" w:cs="Arial"/>
                <w:color w:val="000000"/>
                <w:szCs w:val="24"/>
              </w:rPr>
              <w:t>1</w:t>
            </w:r>
          </w:p>
        </w:tc>
      </w:tr>
      <w:tr w:rsidR="004B451D" w:rsidRPr="000422EE" w:rsidTr="004329CA">
        <w:trPr>
          <w:trHeight w:val="300"/>
          <w:jc w:val="center"/>
        </w:trPr>
        <w:tc>
          <w:tcPr>
            <w:tcW w:w="2405" w:type="dxa"/>
            <w:shd w:val="clear" w:color="auto" w:fill="auto"/>
            <w:noWrap/>
            <w:hideMark/>
          </w:tcPr>
          <w:p w:rsidR="004B451D" w:rsidRPr="000422EE" w:rsidRDefault="004B451D" w:rsidP="000C3486">
            <w:pPr>
              <w:overflowPunct/>
              <w:autoSpaceDE/>
              <w:autoSpaceDN/>
              <w:adjustRightInd/>
              <w:spacing w:line="276" w:lineRule="auto"/>
              <w:rPr>
                <w:rFonts w:ascii="Arial" w:eastAsia="Times New Roman" w:hAnsi="Arial" w:cs="Arial"/>
                <w:color w:val="000000"/>
                <w:szCs w:val="24"/>
              </w:rPr>
            </w:pPr>
            <w:r w:rsidRPr="000422EE">
              <w:rPr>
                <w:rFonts w:ascii="Arial" w:hAnsi="Arial" w:cs="Arial"/>
                <w:szCs w:val="24"/>
              </w:rPr>
              <w:t>október</w:t>
            </w:r>
          </w:p>
        </w:tc>
        <w:tc>
          <w:tcPr>
            <w:tcW w:w="1985" w:type="dxa"/>
            <w:shd w:val="clear" w:color="auto" w:fill="auto"/>
            <w:noWrap/>
            <w:vAlign w:val="center"/>
          </w:tcPr>
          <w:p w:rsidR="004B451D" w:rsidRPr="004B451D" w:rsidRDefault="008951CB" w:rsidP="000C3486">
            <w:pPr>
              <w:overflowPunct/>
              <w:autoSpaceDE/>
              <w:autoSpaceDN/>
              <w:adjustRightInd/>
              <w:spacing w:line="276" w:lineRule="auto"/>
              <w:jc w:val="center"/>
              <w:rPr>
                <w:rFonts w:ascii="Arial" w:eastAsia="Times New Roman" w:hAnsi="Arial" w:cs="Arial"/>
                <w:color w:val="000000"/>
                <w:szCs w:val="24"/>
              </w:rPr>
            </w:pPr>
            <w:r>
              <w:rPr>
                <w:rFonts w:ascii="Arial" w:eastAsia="Times New Roman" w:hAnsi="Arial" w:cs="Arial"/>
                <w:color w:val="000000"/>
                <w:szCs w:val="24"/>
              </w:rPr>
              <w:t>2</w:t>
            </w:r>
          </w:p>
        </w:tc>
      </w:tr>
      <w:tr w:rsidR="004B451D" w:rsidRPr="000422EE" w:rsidTr="004329CA">
        <w:trPr>
          <w:trHeight w:val="300"/>
          <w:jc w:val="center"/>
        </w:trPr>
        <w:tc>
          <w:tcPr>
            <w:tcW w:w="2405" w:type="dxa"/>
            <w:shd w:val="clear" w:color="auto" w:fill="auto"/>
            <w:noWrap/>
            <w:hideMark/>
          </w:tcPr>
          <w:p w:rsidR="004B451D" w:rsidRPr="000422EE" w:rsidRDefault="004B451D" w:rsidP="000C3486">
            <w:pPr>
              <w:overflowPunct/>
              <w:autoSpaceDE/>
              <w:autoSpaceDN/>
              <w:adjustRightInd/>
              <w:spacing w:line="276" w:lineRule="auto"/>
              <w:rPr>
                <w:rFonts w:ascii="Arial" w:eastAsia="Times New Roman" w:hAnsi="Arial" w:cs="Arial"/>
                <w:color w:val="000000"/>
                <w:szCs w:val="24"/>
              </w:rPr>
            </w:pPr>
            <w:r w:rsidRPr="000422EE">
              <w:rPr>
                <w:rFonts w:ascii="Arial" w:hAnsi="Arial" w:cs="Arial"/>
                <w:szCs w:val="24"/>
              </w:rPr>
              <w:t>november</w:t>
            </w:r>
          </w:p>
        </w:tc>
        <w:tc>
          <w:tcPr>
            <w:tcW w:w="1985" w:type="dxa"/>
            <w:shd w:val="clear" w:color="auto" w:fill="auto"/>
            <w:noWrap/>
            <w:vAlign w:val="center"/>
          </w:tcPr>
          <w:p w:rsidR="004B451D" w:rsidRPr="004B451D" w:rsidRDefault="008951CB" w:rsidP="000C3486">
            <w:pPr>
              <w:overflowPunct/>
              <w:autoSpaceDE/>
              <w:autoSpaceDN/>
              <w:adjustRightInd/>
              <w:spacing w:line="276" w:lineRule="auto"/>
              <w:jc w:val="center"/>
              <w:rPr>
                <w:rFonts w:ascii="Arial" w:eastAsia="Times New Roman" w:hAnsi="Arial" w:cs="Arial"/>
                <w:color w:val="000000"/>
                <w:szCs w:val="24"/>
              </w:rPr>
            </w:pPr>
            <w:r>
              <w:rPr>
                <w:rFonts w:ascii="Arial" w:eastAsia="Times New Roman" w:hAnsi="Arial" w:cs="Arial"/>
                <w:color w:val="000000"/>
                <w:szCs w:val="24"/>
              </w:rPr>
              <w:t>2</w:t>
            </w:r>
          </w:p>
        </w:tc>
      </w:tr>
      <w:tr w:rsidR="004B451D" w:rsidRPr="000422EE" w:rsidTr="004329CA">
        <w:trPr>
          <w:trHeight w:val="300"/>
          <w:jc w:val="center"/>
        </w:trPr>
        <w:tc>
          <w:tcPr>
            <w:tcW w:w="2405" w:type="dxa"/>
            <w:shd w:val="clear" w:color="auto" w:fill="auto"/>
            <w:noWrap/>
            <w:hideMark/>
          </w:tcPr>
          <w:p w:rsidR="004B451D" w:rsidRPr="000422EE" w:rsidRDefault="004B451D" w:rsidP="000C3486">
            <w:pPr>
              <w:overflowPunct/>
              <w:autoSpaceDE/>
              <w:autoSpaceDN/>
              <w:adjustRightInd/>
              <w:spacing w:line="276" w:lineRule="auto"/>
              <w:rPr>
                <w:rFonts w:ascii="Arial" w:eastAsia="Times New Roman" w:hAnsi="Arial" w:cs="Arial"/>
                <w:color w:val="000000"/>
                <w:szCs w:val="24"/>
              </w:rPr>
            </w:pPr>
            <w:r w:rsidRPr="000422EE">
              <w:rPr>
                <w:rFonts w:ascii="Arial" w:hAnsi="Arial" w:cs="Arial"/>
                <w:szCs w:val="24"/>
              </w:rPr>
              <w:t>december</w:t>
            </w:r>
          </w:p>
        </w:tc>
        <w:tc>
          <w:tcPr>
            <w:tcW w:w="1985" w:type="dxa"/>
            <w:shd w:val="clear" w:color="auto" w:fill="auto"/>
            <w:noWrap/>
            <w:vAlign w:val="center"/>
          </w:tcPr>
          <w:p w:rsidR="004B451D" w:rsidRPr="004B451D" w:rsidRDefault="008951CB" w:rsidP="000C3486">
            <w:pPr>
              <w:overflowPunct/>
              <w:autoSpaceDE/>
              <w:autoSpaceDN/>
              <w:adjustRightInd/>
              <w:spacing w:line="276" w:lineRule="auto"/>
              <w:jc w:val="center"/>
              <w:rPr>
                <w:rFonts w:ascii="Arial" w:eastAsia="Times New Roman" w:hAnsi="Arial" w:cs="Arial"/>
                <w:color w:val="000000"/>
                <w:szCs w:val="24"/>
              </w:rPr>
            </w:pPr>
            <w:r>
              <w:rPr>
                <w:rFonts w:ascii="Arial" w:eastAsia="Times New Roman" w:hAnsi="Arial" w:cs="Arial"/>
                <w:color w:val="000000"/>
                <w:szCs w:val="24"/>
              </w:rPr>
              <w:t>0</w:t>
            </w:r>
          </w:p>
        </w:tc>
      </w:tr>
      <w:tr w:rsidR="00E3081F" w:rsidRPr="000422EE" w:rsidTr="004329CA">
        <w:trPr>
          <w:trHeight w:val="315"/>
          <w:jc w:val="center"/>
        </w:trPr>
        <w:tc>
          <w:tcPr>
            <w:tcW w:w="2405" w:type="dxa"/>
            <w:shd w:val="clear" w:color="auto" w:fill="auto"/>
            <w:noWrap/>
            <w:hideMark/>
          </w:tcPr>
          <w:p w:rsidR="00E3081F" w:rsidRPr="000422EE" w:rsidRDefault="00E3081F" w:rsidP="000C3486">
            <w:pPr>
              <w:overflowPunct/>
              <w:autoSpaceDE/>
              <w:autoSpaceDN/>
              <w:adjustRightInd/>
              <w:spacing w:line="276" w:lineRule="auto"/>
              <w:rPr>
                <w:rFonts w:ascii="Arial" w:eastAsia="Times New Roman" w:hAnsi="Arial" w:cs="Arial"/>
                <w:b/>
                <w:bCs/>
                <w:color w:val="000000"/>
                <w:szCs w:val="24"/>
              </w:rPr>
            </w:pPr>
            <w:r w:rsidRPr="000422EE">
              <w:rPr>
                <w:rFonts w:ascii="Arial" w:hAnsi="Arial" w:cs="Arial"/>
                <w:b/>
                <w:bCs/>
                <w:szCs w:val="24"/>
              </w:rPr>
              <w:t>összesen:</w:t>
            </w:r>
          </w:p>
        </w:tc>
        <w:tc>
          <w:tcPr>
            <w:tcW w:w="1985" w:type="dxa"/>
            <w:shd w:val="clear" w:color="auto" w:fill="auto"/>
            <w:noWrap/>
            <w:vAlign w:val="bottom"/>
          </w:tcPr>
          <w:p w:rsidR="00E3081F" w:rsidRPr="000422EE" w:rsidRDefault="008951CB" w:rsidP="000C3486">
            <w:pPr>
              <w:overflowPunct/>
              <w:autoSpaceDE/>
              <w:autoSpaceDN/>
              <w:adjustRightInd/>
              <w:spacing w:line="276" w:lineRule="auto"/>
              <w:jc w:val="center"/>
              <w:rPr>
                <w:rFonts w:ascii="Arial" w:eastAsia="Times New Roman" w:hAnsi="Arial" w:cs="Arial"/>
                <w:b/>
                <w:bCs/>
                <w:color w:val="000000"/>
                <w:szCs w:val="24"/>
              </w:rPr>
            </w:pPr>
            <w:r>
              <w:rPr>
                <w:rFonts w:ascii="Arial" w:eastAsia="Times New Roman" w:hAnsi="Arial" w:cs="Arial"/>
                <w:b/>
                <w:bCs/>
                <w:color w:val="000000"/>
                <w:szCs w:val="24"/>
              </w:rPr>
              <w:t>5</w:t>
            </w:r>
          </w:p>
        </w:tc>
      </w:tr>
    </w:tbl>
    <w:p w:rsidR="00E3081F" w:rsidRPr="000422EE" w:rsidRDefault="00E3081F" w:rsidP="000C3486">
      <w:pPr>
        <w:spacing w:line="276" w:lineRule="auto"/>
        <w:jc w:val="both"/>
        <w:rPr>
          <w:rFonts w:ascii="Arial" w:hAnsi="Arial" w:cs="Arial"/>
        </w:rPr>
      </w:pPr>
    </w:p>
    <w:p w:rsidR="00AC40E1" w:rsidRPr="000422EE" w:rsidRDefault="00AC40E1" w:rsidP="000C3486">
      <w:pPr>
        <w:spacing w:line="276" w:lineRule="auto"/>
        <w:jc w:val="both"/>
        <w:rPr>
          <w:rFonts w:ascii="Arial" w:hAnsi="Arial" w:cs="Arial"/>
        </w:rPr>
      </w:pPr>
      <w:r w:rsidRPr="000422EE">
        <w:rPr>
          <w:rFonts w:ascii="Arial" w:hAnsi="Arial" w:cs="Arial"/>
        </w:rPr>
        <w:t>(forrás: TESZ)</w:t>
      </w:r>
    </w:p>
    <w:p w:rsidR="00AC40E1" w:rsidRPr="000422EE" w:rsidRDefault="00AC40E1" w:rsidP="000C3486">
      <w:pPr>
        <w:spacing w:line="276" w:lineRule="auto"/>
        <w:jc w:val="both"/>
        <w:rPr>
          <w:rFonts w:ascii="Arial" w:hAnsi="Arial" w:cs="Arial"/>
        </w:rPr>
      </w:pPr>
    </w:p>
    <w:p w:rsidR="00AC40E1" w:rsidRPr="000422EE" w:rsidRDefault="00AC40E1" w:rsidP="000C3486">
      <w:pPr>
        <w:spacing w:line="276" w:lineRule="auto"/>
        <w:jc w:val="both"/>
        <w:rPr>
          <w:rFonts w:ascii="Arial" w:hAnsi="Arial" w:cs="Arial"/>
        </w:rPr>
      </w:pPr>
      <w:r w:rsidRPr="000422EE">
        <w:rPr>
          <w:rFonts w:ascii="Arial" w:hAnsi="Arial" w:cs="Arial"/>
        </w:rPr>
        <w:t>A kóbor kutyák számának csökkentése az állatok azonosíthatóságának (Chipelés, tetoválás) előírásával, ivartalanítással, valamint felvilágosító kampányokkal érhető el. Az egyedi azonosíthatóság segíti a kötelező egészségügyi beavatkozások (veszettség elleni oltás esetleg féreghajtás) ellenőrzését, illetve az eltévedt ebet segít visszajuttatni a gazdájához.</w:t>
      </w:r>
    </w:p>
    <w:p w:rsidR="00AC40E1" w:rsidRPr="000422EE" w:rsidRDefault="00AC40E1" w:rsidP="000C3486">
      <w:pPr>
        <w:spacing w:line="276" w:lineRule="auto"/>
        <w:jc w:val="both"/>
        <w:rPr>
          <w:rFonts w:ascii="Arial" w:hAnsi="Arial" w:cs="Arial"/>
        </w:rPr>
      </w:pPr>
    </w:p>
    <w:p w:rsidR="006E15FF" w:rsidRDefault="00AC40E1" w:rsidP="000C3486">
      <w:pPr>
        <w:spacing w:line="276" w:lineRule="auto"/>
        <w:jc w:val="both"/>
        <w:rPr>
          <w:rFonts w:ascii="Arial" w:hAnsi="Arial" w:cs="Arial"/>
        </w:rPr>
      </w:pPr>
      <w:r w:rsidRPr="000422EE">
        <w:rPr>
          <w:rFonts w:ascii="Arial" w:hAnsi="Arial" w:cs="Arial"/>
        </w:rPr>
        <w:t>Berhida Város Önkormányzata több alkalommal indított figyelemfelhívó kampányt, az e</w:t>
      </w:r>
      <w:r w:rsidR="00DC660C">
        <w:rPr>
          <w:rFonts w:ascii="Arial" w:hAnsi="Arial" w:cs="Arial"/>
        </w:rPr>
        <w:t>btartási szabályok betartására.</w:t>
      </w:r>
    </w:p>
    <w:p w:rsidR="006E15FF" w:rsidRDefault="006E15FF" w:rsidP="000C3486">
      <w:pPr>
        <w:spacing w:line="276" w:lineRule="auto"/>
        <w:jc w:val="both"/>
        <w:rPr>
          <w:rFonts w:ascii="Arial" w:hAnsi="Arial" w:cs="Arial"/>
        </w:rPr>
      </w:pPr>
    </w:p>
    <w:p w:rsidR="00853CCD" w:rsidRDefault="00853CCD" w:rsidP="000C3486">
      <w:pPr>
        <w:spacing w:line="276" w:lineRule="auto"/>
        <w:jc w:val="both"/>
        <w:rPr>
          <w:rFonts w:ascii="Arial" w:hAnsi="Arial" w:cs="Arial"/>
          <w:i/>
          <w:iCs/>
        </w:rPr>
      </w:pPr>
      <w:r w:rsidRPr="00853CCD">
        <w:rPr>
          <w:rFonts w:ascii="Arial" w:hAnsi="Arial" w:cs="Arial"/>
          <w:i/>
          <w:iCs/>
        </w:rPr>
        <w:t xml:space="preserve">Berhida </w:t>
      </w:r>
      <w:r w:rsidR="00072CDA">
        <w:rPr>
          <w:rFonts w:ascii="Arial" w:hAnsi="Arial" w:cs="Arial"/>
          <w:i/>
          <w:iCs/>
        </w:rPr>
        <w:t>„</w:t>
      </w:r>
      <w:r w:rsidRPr="00853CCD">
        <w:rPr>
          <w:rFonts w:ascii="Arial" w:hAnsi="Arial" w:cs="Arial"/>
          <w:i/>
          <w:iCs/>
        </w:rPr>
        <w:t>kutyahelyzete</w:t>
      </w:r>
      <w:r w:rsidR="00072CDA">
        <w:rPr>
          <w:rFonts w:ascii="Arial" w:hAnsi="Arial" w:cs="Arial"/>
          <w:i/>
          <w:iCs/>
        </w:rPr>
        <w:t>”</w:t>
      </w:r>
      <w:r w:rsidRPr="00853CCD">
        <w:rPr>
          <w:rFonts w:ascii="Arial" w:hAnsi="Arial" w:cs="Arial"/>
          <w:i/>
          <w:iCs/>
        </w:rPr>
        <w:t xml:space="preserve"> három fő pontban foglalható össze:</w:t>
      </w:r>
    </w:p>
    <w:p w:rsidR="006E15FF" w:rsidRPr="006E15FF" w:rsidRDefault="006E15FF" w:rsidP="000C3486">
      <w:pPr>
        <w:spacing w:line="276" w:lineRule="auto"/>
        <w:jc w:val="both"/>
        <w:rPr>
          <w:rFonts w:ascii="Arial" w:hAnsi="Arial" w:cs="Arial"/>
        </w:rPr>
      </w:pPr>
    </w:p>
    <w:p w:rsidR="00853CCD" w:rsidRPr="00853CCD" w:rsidRDefault="00853CCD" w:rsidP="000C3486">
      <w:pPr>
        <w:pStyle w:val="Listaszerbekezds"/>
        <w:numPr>
          <w:ilvl w:val="0"/>
          <w:numId w:val="22"/>
        </w:numPr>
        <w:spacing w:line="276" w:lineRule="auto"/>
        <w:jc w:val="both"/>
        <w:rPr>
          <w:rFonts w:ascii="Arial" w:hAnsi="Arial" w:cs="Arial"/>
        </w:rPr>
      </w:pPr>
      <w:r w:rsidRPr="00853CCD">
        <w:rPr>
          <w:rFonts w:ascii="Arial" w:hAnsi="Arial" w:cs="Arial"/>
        </w:rPr>
        <w:t xml:space="preserve">Kóbor állatok jelenléte: A városban visszatérő probléma a felügyelet nélkül kószáló kutyák ügye. </w:t>
      </w:r>
    </w:p>
    <w:p w:rsidR="00853CCD" w:rsidRPr="00853CCD" w:rsidRDefault="00853CCD" w:rsidP="000C3486">
      <w:pPr>
        <w:pStyle w:val="Listaszerbekezds"/>
        <w:numPr>
          <w:ilvl w:val="0"/>
          <w:numId w:val="22"/>
        </w:numPr>
        <w:spacing w:line="276" w:lineRule="auto"/>
        <w:jc w:val="both"/>
        <w:rPr>
          <w:rFonts w:ascii="Arial" w:hAnsi="Arial" w:cs="Arial"/>
        </w:rPr>
      </w:pPr>
      <w:r w:rsidRPr="00853CCD">
        <w:rPr>
          <w:rFonts w:ascii="Arial" w:hAnsi="Arial" w:cs="Arial"/>
        </w:rPr>
        <w:t>Lakossági konfliktusok: A helyi közösségi felületeken rendszeresek a panaszok a kóborló, esetenként agresszív állatok és az éjszakai zajongás miatt, ami rontja a lakók komfortérzetét.</w:t>
      </w:r>
    </w:p>
    <w:p w:rsidR="005369BA" w:rsidRDefault="005369BA" w:rsidP="000C3486">
      <w:pPr>
        <w:pStyle w:val="Listaszerbekezds"/>
        <w:numPr>
          <w:ilvl w:val="0"/>
          <w:numId w:val="22"/>
        </w:numPr>
        <w:spacing w:line="276" w:lineRule="auto"/>
        <w:jc w:val="both"/>
        <w:rPr>
          <w:rFonts w:ascii="Arial" w:hAnsi="Arial" w:cs="Arial"/>
        </w:rPr>
      </w:pPr>
      <w:r w:rsidRPr="005369BA">
        <w:rPr>
          <w:rStyle w:val="Kiemels2"/>
          <w:rFonts w:ascii="Arial" w:eastAsia="Calibri" w:hAnsi="Arial" w:cs="Arial"/>
          <w:b w:val="0"/>
          <w:bCs w:val="0"/>
          <w:color w:val="0A0A0A"/>
          <w:shd w:val="clear" w:color="auto" w:fill="FFFFFF"/>
        </w:rPr>
        <w:t>Felelős tartás hiánya:</w:t>
      </w:r>
      <w:r>
        <w:rPr>
          <w:rFonts w:ascii="Arial" w:hAnsi="Arial" w:cs="Arial"/>
          <w:color w:val="0A0A0A"/>
          <w:shd w:val="clear" w:color="auto" w:fill="FFFFFF"/>
        </w:rPr>
        <w:t xml:space="preserve"> A legnagyobb gondot nem a gazdátlan kutyák, hanem a "kiszökő" vagy tudatosan utcára engedett állatok jelentik. Ez Berhida sűrűbben lakott részein komoly feszültséget szül a szomszédok között.</w:t>
      </w:r>
    </w:p>
    <w:p w:rsidR="005369BA" w:rsidRDefault="005369BA" w:rsidP="000C3486">
      <w:pPr>
        <w:spacing w:line="276" w:lineRule="auto"/>
        <w:jc w:val="both"/>
        <w:rPr>
          <w:rFonts w:ascii="Arial" w:hAnsi="Arial" w:cs="Arial"/>
        </w:rPr>
      </w:pPr>
    </w:p>
    <w:p w:rsidR="005369BA" w:rsidRDefault="005369BA" w:rsidP="000C3486">
      <w:pPr>
        <w:spacing w:line="276" w:lineRule="auto"/>
        <w:jc w:val="both"/>
        <w:rPr>
          <w:rFonts w:ascii="Arial" w:hAnsi="Arial" w:cs="Arial"/>
        </w:rPr>
      </w:pPr>
      <w:r w:rsidRPr="005369BA">
        <w:rPr>
          <w:rFonts w:ascii="Arial" w:hAnsi="Arial" w:cs="Arial"/>
        </w:rPr>
        <w:t>A berhidai kutyahelyzet megoldása érdekében különböző hivatalos és civil utak állnak rendelkezésre, attól függően, hogy kóbor állatról vagy egy felelőtlen szomszédról van-e szó.</w:t>
      </w:r>
      <w:r>
        <w:rPr>
          <w:rFonts w:ascii="Arial" w:hAnsi="Arial" w:cs="Arial"/>
        </w:rPr>
        <w:t xml:space="preserve"> </w:t>
      </w:r>
      <w:r w:rsidRPr="005369BA">
        <w:rPr>
          <w:rFonts w:ascii="Arial" w:hAnsi="Arial" w:cs="Arial"/>
        </w:rPr>
        <w:t>Ha az utcán gazdátlan, veszélyes vagy sérült kutyát lát</w:t>
      </w:r>
      <w:r>
        <w:rPr>
          <w:rFonts w:ascii="Arial" w:hAnsi="Arial" w:cs="Arial"/>
        </w:rPr>
        <w:t>unk</w:t>
      </w:r>
      <w:r w:rsidRPr="005369BA">
        <w:rPr>
          <w:rFonts w:ascii="Arial" w:hAnsi="Arial" w:cs="Arial"/>
        </w:rPr>
        <w:t>, a leggyorsabb megoldás a területileg illetékes ebrendészeti szolgálat értesítése.</w:t>
      </w:r>
    </w:p>
    <w:p w:rsidR="005369BA" w:rsidRDefault="005369BA" w:rsidP="000C3486">
      <w:pPr>
        <w:spacing w:line="276" w:lineRule="auto"/>
        <w:jc w:val="both"/>
        <w:rPr>
          <w:rFonts w:ascii="Arial" w:hAnsi="Arial" w:cs="Arial"/>
        </w:rPr>
      </w:pPr>
    </w:p>
    <w:p w:rsidR="00F5637A" w:rsidRPr="000422EE" w:rsidRDefault="00F5637A" w:rsidP="000C3486">
      <w:pPr>
        <w:pStyle w:val="Listaszerbekezds"/>
        <w:numPr>
          <w:ilvl w:val="0"/>
          <w:numId w:val="2"/>
        </w:numPr>
        <w:spacing w:line="276" w:lineRule="auto"/>
        <w:jc w:val="both"/>
        <w:rPr>
          <w:rFonts w:ascii="Arial" w:hAnsi="Arial" w:cs="Arial"/>
          <w:b/>
          <w:bCs/>
        </w:rPr>
      </w:pPr>
      <w:r w:rsidRPr="000422EE">
        <w:rPr>
          <w:rFonts w:ascii="Arial" w:hAnsi="Arial" w:cs="Arial"/>
          <w:b/>
          <w:bCs/>
        </w:rPr>
        <w:t>Népesség alakulása</w:t>
      </w:r>
    </w:p>
    <w:p w:rsidR="00F5637A" w:rsidRDefault="00F5637A" w:rsidP="000C3486">
      <w:pPr>
        <w:spacing w:line="276" w:lineRule="auto"/>
        <w:jc w:val="both"/>
        <w:rPr>
          <w:rFonts w:ascii="Arial" w:hAnsi="Arial" w:cs="Arial"/>
        </w:rPr>
      </w:pPr>
    </w:p>
    <w:p w:rsidR="00D553AC" w:rsidRDefault="00D32F8E" w:rsidP="000C3486">
      <w:pPr>
        <w:spacing w:line="276" w:lineRule="auto"/>
        <w:jc w:val="both"/>
        <w:rPr>
          <w:rFonts w:ascii="Arial" w:hAnsi="Arial" w:cs="Arial"/>
          <w:color w:val="202122"/>
          <w:sz w:val="23"/>
          <w:szCs w:val="23"/>
          <w:shd w:val="clear" w:color="auto" w:fill="FFFFFF"/>
        </w:rPr>
      </w:pPr>
      <w:r w:rsidRPr="00B61F0D">
        <w:rPr>
          <w:rFonts w:ascii="Arial" w:hAnsi="Arial" w:cs="Arial"/>
          <w:color w:val="202122"/>
          <w:sz w:val="23"/>
          <w:szCs w:val="23"/>
          <w:shd w:val="clear" w:color="auto" w:fill="FFFFFF"/>
        </w:rPr>
        <w:t>Berhida népessége az elmúlt évtizedben mérsékelt csökkenést mutatott, a 2013-as közel 6000 fős lakosságszámról 202</w:t>
      </w:r>
      <w:r w:rsidR="002A12AC" w:rsidRPr="00B61F0D">
        <w:rPr>
          <w:rFonts w:ascii="Arial" w:hAnsi="Arial" w:cs="Arial"/>
          <w:color w:val="202122"/>
          <w:sz w:val="23"/>
          <w:szCs w:val="23"/>
          <w:shd w:val="clear" w:color="auto" w:fill="FFFFFF"/>
        </w:rPr>
        <w:t>5</w:t>
      </w:r>
      <w:r w:rsidRPr="00B61F0D">
        <w:rPr>
          <w:rFonts w:ascii="Arial" w:hAnsi="Arial" w:cs="Arial"/>
          <w:color w:val="202122"/>
          <w:sz w:val="23"/>
          <w:szCs w:val="23"/>
          <w:shd w:val="clear" w:color="auto" w:fill="FFFFFF"/>
        </w:rPr>
        <w:t>-re 5</w:t>
      </w:r>
      <w:r w:rsidR="002A12AC" w:rsidRPr="00B61F0D">
        <w:rPr>
          <w:rFonts w:ascii="Arial" w:hAnsi="Arial" w:cs="Arial"/>
          <w:color w:val="202122"/>
          <w:sz w:val="23"/>
          <w:szCs w:val="23"/>
          <w:shd w:val="clear" w:color="auto" w:fill="FFFFFF"/>
        </w:rPr>
        <w:t>698</w:t>
      </w:r>
      <w:r w:rsidRPr="00B61F0D">
        <w:rPr>
          <w:rFonts w:ascii="Arial" w:hAnsi="Arial" w:cs="Arial"/>
          <w:color w:val="202122"/>
          <w:sz w:val="23"/>
          <w:szCs w:val="23"/>
          <w:shd w:val="clear" w:color="auto" w:fill="FFFFFF"/>
        </w:rPr>
        <w:t xml:space="preserve"> fő</w:t>
      </w:r>
      <w:r w:rsidR="002A12AC" w:rsidRPr="00B61F0D">
        <w:rPr>
          <w:rFonts w:ascii="Arial" w:hAnsi="Arial" w:cs="Arial"/>
          <w:color w:val="202122"/>
          <w:sz w:val="23"/>
          <w:szCs w:val="23"/>
          <w:shd w:val="clear" w:color="auto" w:fill="FFFFFF"/>
        </w:rPr>
        <w:t>re csökkent</w:t>
      </w:r>
      <w:r w:rsidRPr="00B61F0D">
        <w:rPr>
          <w:rFonts w:ascii="Arial" w:hAnsi="Arial" w:cs="Arial"/>
          <w:color w:val="202122"/>
          <w:sz w:val="23"/>
          <w:szCs w:val="23"/>
          <w:shd w:val="clear" w:color="auto" w:fill="FFFFFF"/>
        </w:rPr>
        <w:t>.</w:t>
      </w:r>
    </w:p>
    <w:p w:rsidR="00D32F8E" w:rsidRDefault="00D32F8E" w:rsidP="000C3486">
      <w:pPr>
        <w:spacing w:line="276" w:lineRule="auto"/>
        <w:jc w:val="both"/>
        <w:rPr>
          <w:rFonts w:ascii="Arial" w:hAnsi="Arial" w:cs="Arial"/>
        </w:rPr>
      </w:pPr>
    </w:p>
    <w:p w:rsidR="00D32F8E" w:rsidRPr="002A12AC" w:rsidRDefault="00D32F8E" w:rsidP="000C3486">
      <w:pPr>
        <w:spacing w:line="276" w:lineRule="auto"/>
        <w:jc w:val="both"/>
        <w:rPr>
          <w:rFonts w:ascii="Arial" w:hAnsi="Arial" w:cs="Arial"/>
          <w:i/>
          <w:iCs/>
          <w:noProof/>
        </w:rPr>
      </w:pPr>
      <w:r w:rsidRPr="002A12AC">
        <w:rPr>
          <w:rFonts w:ascii="Arial" w:hAnsi="Arial" w:cs="Arial"/>
          <w:i/>
          <w:iCs/>
          <w:noProof/>
        </w:rPr>
        <w:t>Főbb demográfiai jellemzők:</w:t>
      </w:r>
    </w:p>
    <w:p w:rsidR="00D32F8E" w:rsidRPr="002A12AC" w:rsidRDefault="00D32F8E" w:rsidP="000C3486">
      <w:pPr>
        <w:pStyle w:val="Listaszerbekezds"/>
        <w:numPr>
          <w:ilvl w:val="0"/>
          <w:numId w:val="23"/>
        </w:numPr>
        <w:spacing w:line="276" w:lineRule="auto"/>
        <w:jc w:val="both"/>
        <w:rPr>
          <w:rFonts w:ascii="Arial" w:hAnsi="Arial" w:cs="Arial"/>
          <w:noProof/>
        </w:rPr>
      </w:pPr>
      <w:r w:rsidRPr="002A12AC">
        <w:rPr>
          <w:rFonts w:ascii="Arial" w:hAnsi="Arial" w:cs="Arial"/>
          <w:noProof/>
        </w:rPr>
        <w:t>Nemi eloszlás (2025): A városban 2</w:t>
      </w:r>
      <w:r w:rsidR="002A12AC">
        <w:rPr>
          <w:rFonts w:ascii="Arial" w:hAnsi="Arial" w:cs="Arial"/>
          <w:noProof/>
        </w:rPr>
        <w:t>8</w:t>
      </w:r>
      <w:r w:rsidRPr="002A12AC">
        <w:rPr>
          <w:rFonts w:ascii="Arial" w:hAnsi="Arial" w:cs="Arial"/>
          <w:noProof/>
        </w:rPr>
        <w:t>18 férfi és 2</w:t>
      </w:r>
      <w:r w:rsidR="002A12AC">
        <w:rPr>
          <w:rFonts w:ascii="Arial" w:hAnsi="Arial" w:cs="Arial"/>
          <w:noProof/>
        </w:rPr>
        <w:t>8</w:t>
      </w:r>
      <w:r w:rsidRPr="002A12AC">
        <w:rPr>
          <w:rFonts w:ascii="Arial" w:hAnsi="Arial" w:cs="Arial"/>
          <w:noProof/>
        </w:rPr>
        <w:t>8</w:t>
      </w:r>
      <w:r w:rsidR="002A12AC">
        <w:rPr>
          <w:rFonts w:ascii="Arial" w:hAnsi="Arial" w:cs="Arial"/>
          <w:noProof/>
        </w:rPr>
        <w:t>0</w:t>
      </w:r>
      <w:r w:rsidRPr="002A12AC">
        <w:rPr>
          <w:rFonts w:ascii="Arial" w:hAnsi="Arial" w:cs="Arial"/>
          <w:noProof/>
        </w:rPr>
        <w:t xml:space="preserve"> nő él.</w:t>
      </w:r>
    </w:p>
    <w:p w:rsidR="00D32F8E" w:rsidRPr="002A12AC" w:rsidRDefault="00D32F8E" w:rsidP="000C3486">
      <w:pPr>
        <w:pStyle w:val="Listaszerbekezds"/>
        <w:numPr>
          <w:ilvl w:val="0"/>
          <w:numId w:val="23"/>
        </w:numPr>
        <w:spacing w:line="276" w:lineRule="auto"/>
        <w:jc w:val="both"/>
        <w:rPr>
          <w:rFonts w:ascii="Arial" w:hAnsi="Arial" w:cs="Arial"/>
          <w:noProof/>
        </w:rPr>
      </w:pPr>
      <w:r w:rsidRPr="002A12AC">
        <w:rPr>
          <w:rFonts w:ascii="Arial" w:hAnsi="Arial" w:cs="Arial"/>
          <w:noProof/>
        </w:rPr>
        <w:t>Változási trend: Az éves népességváltozás mértéke az utóbbi időszakban -0,12% körül alakult, ami lassú fogyást jelent.</w:t>
      </w:r>
    </w:p>
    <w:p w:rsidR="00D32F8E" w:rsidRPr="002A12AC" w:rsidRDefault="00D32F8E" w:rsidP="000C3486">
      <w:pPr>
        <w:pStyle w:val="Listaszerbekezds"/>
        <w:numPr>
          <w:ilvl w:val="0"/>
          <w:numId w:val="23"/>
        </w:numPr>
        <w:spacing w:line="276" w:lineRule="auto"/>
        <w:jc w:val="both"/>
        <w:rPr>
          <w:rFonts w:ascii="Arial" w:hAnsi="Arial" w:cs="Arial"/>
          <w:noProof/>
        </w:rPr>
      </w:pPr>
      <w:r w:rsidRPr="002A12AC">
        <w:rPr>
          <w:rFonts w:ascii="Arial" w:hAnsi="Arial" w:cs="Arial"/>
          <w:noProof/>
        </w:rPr>
        <w:t>Népsűrűség: Jelenleg körülbelül 138–140 fő/km².</w:t>
      </w:r>
    </w:p>
    <w:p w:rsidR="00D553AC" w:rsidRPr="002A12AC" w:rsidRDefault="00D32F8E" w:rsidP="000C3486">
      <w:pPr>
        <w:pStyle w:val="Listaszerbekezds"/>
        <w:numPr>
          <w:ilvl w:val="0"/>
          <w:numId w:val="23"/>
        </w:numPr>
        <w:spacing w:line="276" w:lineRule="auto"/>
        <w:jc w:val="both"/>
        <w:rPr>
          <w:rFonts w:ascii="Arial" w:hAnsi="Arial" w:cs="Arial"/>
          <w:noProof/>
        </w:rPr>
      </w:pPr>
      <w:r w:rsidRPr="002A12AC">
        <w:rPr>
          <w:rFonts w:ascii="Arial" w:hAnsi="Arial" w:cs="Arial"/>
          <w:noProof/>
        </w:rPr>
        <w:t>Lakásállomány: A településen 2038 lakást tartanak számon, ami átlagosan 2,9 főt jelent lakásonként.</w:t>
      </w:r>
    </w:p>
    <w:p w:rsidR="000C3486" w:rsidRDefault="000C3486" w:rsidP="000C3486">
      <w:pPr>
        <w:spacing w:line="276" w:lineRule="auto"/>
        <w:jc w:val="both"/>
        <w:rPr>
          <w:rFonts w:ascii="Arial" w:hAnsi="Arial" w:cs="Arial"/>
          <w:noProof/>
        </w:rPr>
      </w:pPr>
    </w:p>
    <w:p w:rsidR="000C3486" w:rsidRDefault="000C3486" w:rsidP="000C3486">
      <w:pPr>
        <w:spacing w:line="276" w:lineRule="auto"/>
        <w:jc w:val="both"/>
        <w:rPr>
          <w:rFonts w:ascii="Arial" w:hAnsi="Arial" w:cs="Arial"/>
          <w:noProof/>
        </w:rPr>
      </w:pPr>
      <w:r w:rsidRPr="002A12AC">
        <w:rPr>
          <w:rFonts w:ascii="Arial" w:hAnsi="Arial" w:cs="Arial"/>
          <w:noProof/>
        </w:rPr>
        <w:t>A népességcsökkenés hátterében – Veszprém vármegye egészéhez hasonlóan – elsősorban a természetes fogyás (több halálozás, mint születés) áll</w:t>
      </w:r>
      <w:r>
        <w:rPr>
          <w:rFonts w:ascii="Arial" w:hAnsi="Arial" w:cs="Arial"/>
          <w:noProof/>
        </w:rPr>
        <w:t>.</w:t>
      </w:r>
    </w:p>
    <w:p w:rsidR="000C3486" w:rsidRDefault="000C3486" w:rsidP="000C3486">
      <w:pPr>
        <w:spacing w:line="276" w:lineRule="auto"/>
        <w:jc w:val="both"/>
        <w:rPr>
          <w:rFonts w:ascii="Arial" w:hAnsi="Arial" w:cs="Arial"/>
          <w:noProof/>
        </w:rPr>
      </w:pPr>
    </w:p>
    <w:p w:rsidR="00F93C17" w:rsidRDefault="00F93C17" w:rsidP="000C3486">
      <w:pPr>
        <w:spacing w:line="276" w:lineRule="auto"/>
        <w:jc w:val="both"/>
        <w:rPr>
          <w:rFonts w:ascii="Arial" w:hAnsi="Arial" w:cs="Arial"/>
          <w:noProof/>
        </w:rPr>
      </w:pPr>
    </w:p>
    <w:p w:rsidR="00F93C17" w:rsidRDefault="00F93C17" w:rsidP="000C3486">
      <w:pPr>
        <w:spacing w:line="276" w:lineRule="auto"/>
        <w:jc w:val="both"/>
        <w:rPr>
          <w:rFonts w:ascii="Arial" w:hAnsi="Arial" w:cs="Arial"/>
          <w:noProof/>
        </w:rPr>
      </w:pPr>
    </w:p>
    <w:p w:rsidR="00F93C17" w:rsidRDefault="00F93C17" w:rsidP="000C3486">
      <w:pPr>
        <w:spacing w:line="276" w:lineRule="auto"/>
        <w:jc w:val="both"/>
        <w:rPr>
          <w:rFonts w:ascii="Arial" w:hAnsi="Arial" w:cs="Arial"/>
          <w:noProof/>
        </w:rPr>
      </w:pPr>
    </w:p>
    <w:p w:rsidR="00F93C17" w:rsidRDefault="00F93C17" w:rsidP="000C3486">
      <w:pPr>
        <w:spacing w:line="276" w:lineRule="auto"/>
        <w:jc w:val="both"/>
        <w:rPr>
          <w:rFonts w:ascii="Arial" w:hAnsi="Arial" w:cs="Arial"/>
          <w:noProof/>
        </w:rPr>
      </w:pPr>
    </w:p>
    <w:p w:rsidR="00F93C17" w:rsidRDefault="00F93C17" w:rsidP="00F93C17">
      <w:pPr>
        <w:spacing w:line="276" w:lineRule="auto"/>
        <w:jc w:val="center"/>
        <w:rPr>
          <w:rFonts w:ascii="Arial" w:hAnsi="Arial" w:cs="Arial"/>
          <w:noProof/>
        </w:rPr>
      </w:pPr>
      <w:r>
        <w:rPr>
          <w:noProof/>
        </w:rPr>
        <w:drawing>
          <wp:inline distT="0" distB="0" distL="0" distR="0" wp14:anchorId="149F559D" wp14:editId="43692CC4">
            <wp:extent cx="5438775" cy="3714750"/>
            <wp:effectExtent l="0" t="0" r="9525" b="0"/>
            <wp:docPr id="38" name="Diagram 38">
              <a:extLst xmlns:a="http://schemas.openxmlformats.org/drawingml/2006/main">
                <a:ext uri="{FF2B5EF4-FFF2-40B4-BE49-F238E27FC236}">
                  <a16:creationId xmlns:a16="http://schemas.microsoft.com/office/drawing/2014/main" id="{5E00CF31-EBF4-8AE9-0C00-6207AFCDB8C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F93C17" w:rsidRDefault="00F93C17" w:rsidP="000C3486">
      <w:pPr>
        <w:spacing w:line="276" w:lineRule="auto"/>
        <w:jc w:val="both"/>
        <w:rPr>
          <w:rFonts w:ascii="Arial" w:hAnsi="Arial" w:cs="Arial"/>
          <w:noProof/>
        </w:rPr>
      </w:pPr>
    </w:p>
    <w:p w:rsidR="00D32F8E" w:rsidRDefault="002A12AC" w:rsidP="000C3486">
      <w:pPr>
        <w:spacing w:line="276" w:lineRule="auto"/>
        <w:jc w:val="both"/>
        <w:rPr>
          <w:rFonts w:ascii="Arial" w:hAnsi="Arial" w:cs="Arial"/>
          <w:noProof/>
        </w:rPr>
      </w:pPr>
      <w:r w:rsidRPr="002A12AC">
        <w:rPr>
          <w:rFonts w:ascii="Arial" w:hAnsi="Arial" w:cs="Arial"/>
          <w:noProof/>
        </w:rPr>
        <w:drawing>
          <wp:inline distT="0" distB="0" distL="0" distR="0" wp14:anchorId="6FA7B38D" wp14:editId="19979A9A">
            <wp:extent cx="5760720" cy="3567430"/>
            <wp:effectExtent l="0" t="0" r="0" b="0"/>
            <wp:docPr id="35" name="Kép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60720" cy="3567430"/>
                    </a:xfrm>
                    <a:prstGeom prst="rect">
                      <a:avLst/>
                    </a:prstGeom>
                  </pic:spPr>
                </pic:pic>
              </a:graphicData>
            </a:graphic>
          </wp:inline>
        </w:drawing>
      </w:r>
    </w:p>
    <w:p w:rsidR="00D553AC" w:rsidRDefault="00D553AC" w:rsidP="000C3486">
      <w:pPr>
        <w:spacing w:line="276" w:lineRule="auto"/>
        <w:jc w:val="both"/>
        <w:rPr>
          <w:rFonts w:ascii="Arial" w:hAnsi="Arial" w:cs="Arial"/>
        </w:rPr>
      </w:pPr>
    </w:p>
    <w:p w:rsidR="000C3486" w:rsidRDefault="000C3486" w:rsidP="000C3486">
      <w:pPr>
        <w:spacing w:line="276" w:lineRule="auto"/>
        <w:jc w:val="both"/>
        <w:rPr>
          <w:rFonts w:ascii="Arial" w:hAnsi="Arial" w:cs="Arial"/>
        </w:rPr>
      </w:pPr>
    </w:p>
    <w:p w:rsidR="002A12AC" w:rsidRDefault="002A12AC" w:rsidP="000C3486">
      <w:pPr>
        <w:spacing w:line="276" w:lineRule="auto"/>
        <w:jc w:val="both"/>
        <w:rPr>
          <w:rFonts w:ascii="Arial" w:hAnsi="Arial" w:cs="Arial"/>
        </w:rPr>
      </w:pPr>
      <w:r w:rsidRPr="002A12AC">
        <w:rPr>
          <w:rFonts w:ascii="Arial" w:hAnsi="Arial" w:cs="Arial"/>
          <w:noProof/>
        </w:rPr>
        <w:drawing>
          <wp:inline distT="0" distB="0" distL="0" distR="0" wp14:anchorId="25D16386" wp14:editId="04AB3A30">
            <wp:extent cx="5760720" cy="2511425"/>
            <wp:effectExtent l="0" t="0" r="0" b="3175"/>
            <wp:docPr id="36" name="Kép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60720" cy="2511425"/>
                    </a:xfrm>
                    <a:prstGeom prst="rect">
                      <a:avLst/>
                    </a:prstGeom>
                  </pic:spPr>
                </pic:pic>
              </a:graphicData>
            </a:graphic>
          </wp:inline>
        </w:drawing>
      </w:r>
    </w:p>
    <w:p w:rsidR="002A12AC" w:rsidRPr="000422EE" w:rsidRDefault="002A12AC" w:rsidP="000C3486">
      <w:pPr>
        <w:spacing w:line="276" w:lineRule="auto"/>
        <w:jc w:val="both"/>
        <w:rPr>
          <w:rFonts w:ascii="Arial" w:hAnsi="Arial" w:cs="Arial"/>
        </w:rPr>
      </w:pPr>
    </w:p>
    <w:p w:rsidR="00275EE9" w:rsidRPr="000422EE" w:rsidRDefault="00275EE9" w:rsidP="000C3486">
      <w:pPr>
        <w:spacing w:line="276" w:lineRule="auto"/>
        <w:jc w:val="center"/>
        <w:rPr>
          <w:rFonts w:ascii="Arial" w:hAnsi="Arial" w:cs="Arial"/>
          <w:szCs w:val="24"/>
        </w:rPr>
      </w:pPr>
      <w:r w:rsidRPr="000422EE">
        <w:rPr>
          <w:rFonts w:ascii="Arial" w:hAnsi="Arial" w:cs="Arial"/>
          <w:szCs w:val="24"/>
        </w:rPr>
        <w:t>Népesség, lakásállomány, terület</w:t>
      </w:r>
    </w:p>
    <w:p w:rsidR="00275EE9" w:rsidRDefault="00275EE9" w:rsidP="000C3486">
      <w:pPr>
        <w:spacing w:line="276" w:lineRule="auto"/>
        <w:jc w:val="center"/>
        <w:rPr>
          <w:rFonts w:ascii="Arial" w:hAnsi="Arial" w:cs="Arial"/>
        </w:rPr>
      </w:pPr>
      <w:r w:rsidRPr="000422EE">
        <w:rPr>
          <w:rFonts w:ascii="Arial" w:hAnsi="Arial" w:cs="Arial"/>
        </w:rPr>
        <w:t xml:space="preserve">(forrás: </w:t>
      </w:r>
      <w:hyperlink r:id="rId52" w:history="1">
        <w:r w:rsidRPr="000422EE">
          <w:rPr>
            <w:rStyle w:val="Hiperhivatkozs"/>
            <w:rFonts w:ascii="Arial" w:hAnsi="Arial" w:cs="Arial"/>
          </w:rPr>
          <w:t>https://www.ksh.hu/apps/hntr.telepules?p_lang=HU&amp;p_id=33127</w:t>
        </w:r>
      </w:hyperlink>
      <w:r w:rsidRPr="000422EE">
        <w:rPr>
          <w:rFonts w:ascii="Arial" w:hAnsi="Arial" w:cs="Arial"/>
        </w:rPr>
        <w:t xml:space="preserve"> letöltés: 202</w:t>
      </w:r>
      <w:r w:rsidR="002A12AC">
        <w:rPr>
          <w:rFonts w:ascii="Arial" w:hAnsi="Arial" w:cs="Arial"/>
        </w:rPr>
        <w:t>6</w:t>
      </w:r>
      <w:r w:rsidRPr="000422EE">
        <w:rPr>
          <w:rFonts w:ascii="Arial" w:hAnsi="Arial" w:cs="Arial"/>
        </w:rPr>
        <w:t>.03.</w:t>
      </w:r>
      <w:r w:rsidR="002A12AC">
        <w:rPr>
          <w:rFonts w:ascii="Arial" w:hAnsi="Arial" w:cs="Arial"/>
        </w:rPr>
        <w:t>08.</w:t>
      </w:r>
      <w:r w:rsidRPr="000422EE">
        <w:rPr>
          <w:rFonts w:ascii="Arial" w:hAnsi="Arial" w:cs="Arial"/>
        </w:rPr>
        <w:t>)</w:t>
      </w:r>
    </w:p>
    <w:p w:rsidR="00883CAB" w:rsidRDefault="00883CAB" w:rsidP="000C3486">
      <w:pPr>
        <w:spacing w:line="276" w:lineRule="auto"/>
        <w:jc w:val="center"/>
        <w:rPr>
          <w:rFonts w:ascii="Arial" w:hAnsi="Arial" w:cs="Arial"/>
        </w:rPr>
      </w:pPr>
    </w:p>
    <w:p w:rsidR="00883CAB" w:rsidRDefault="00883CAB" w:rsidP="00883CAB">
      <w:pPr>
        <w:spacing w:line="276" w:lineRule="auto"/>
        <w:jc w:val="both"/>
        <w:rPr>
          <w:rFonts w:ascii="Arial" w:hAnsi="Arial" w:cs="Arial"/>
        </w:rPr>
      </w:pPr>
    </w:p>
    <w:p w:rsidR="00883CAB" w:rsidRPr="000C6394" w:rsidRDefault="00883CAB" w:rsidP="00883CAB">
      <w:pPr>
        <w:jc w:val="both"/>
        <w:rPr>
          <w:rFonts w:ascii="Arial" w:eastAsia="Times New Roman" w:hAnsi="Arial" w:cs="Arial"/>
          <w:szCs w:val="24"/>
        </w:rPr>
      </w:pPr>
      <w:r>
        <w:rPr>
          <w:rFonts w:ascii="Arial" w:eastAsia="Times New Roman" w:hAnsi="Arial" w:cs="Arial"/>
          <w:szCs w:val="24"/>
        </w:rPr>
        <w:t>Berhida, 2026</w:t>
      </w:r>
      <w:r w:rsidRPr="000C6394">
        <w:rPr>
          <w:rFonts w:ascii="Arial" w:eastAsia="Times New Roman" w:hAnsi="Arial" w:cs="Arial"/>
          <w:szCs w:val="24"/>
        </w:rPr>
        <w:t xml:space="preserve">. március </w:t>
      </w:r>
      <w:r>
        <w:rPr>
          <w:rFonts w:ascii="Arial" w:eastAsia="Times New Roman" w:hAnsi="Arial" w:cs="Arial"/>
          <w:szCs w:val="24"/>
        </w:rPr>
        <w:t>13.</w:t>
      </w:r>
    </w:p>
    <w:p w:rsidR="00883CAB" w:rsidRPr="000C6394" w:rsidRDefault="00883CAB" w:rsidP="00883CAB">
      <w:pPr>
        <w:jc w:val="both"/>
        <w:rPr>
          <w:rFonts w:ascii="Arial" w:eastAsia="Times New Roman" w:hAnsi="Arial" w:cs="Arial"/>
          <w:szCs w:val="24"/>
        </w:rPr>
      </w:pPr>
    </w:p>
    <w:p w:rsidR="00883CAB" w:rsidRDefault="00883CAB" w:rsidP="00883CAB">
      <w:pPr>
        <w:tabs>
          <w:tab w:val="center" w:pos="6804"/>
        </w:tabs>
        <w:rPr>
          <w:rFonts w:ascii="Arial" w:eastAsia="Times New Roman" w:hAnsi="Arial" w:cs="Arial"/>
          <w:szCs w:val="24"/>
        </w:rPr>
      </w:pPr>
      <w:r w:rsidRPr="000C6394">
        <w:rPr>
          <w:rFonts w:ascii="Arial" w:eastAsia="Times New Roman" w:hAnsi="Arial" w:cs="Arial"/>
          <w:szCs w:val="24"/>
        </w:rPr>
        <w:tab/>
      </w:r>
      <w:r>
        <w:rPr>
          <w:rFonts w:ascii="Arial" w:eastAsia="Times New Roman" w:hAnsi="Arial" w:cs="Arial"/>
          <w:szCs w:val="24"/>
        </w:rPr>
        <w:t>Pergő Margit sk.</w:t>
      </w:r>
    </w:p>
    <w:p w:rsidR="00883CAB" w:rsidRPr="00341EC6" w:rsidRDefault="00883CAB" w:rsidP="00883CAB">
      <w:pPr>
        <w:tabs>
          <w:tab w:val="center" w:pos="6804"/>
        </w:tabs>
        <w:rPr>
          <w:rFonts w:ascii="Arial" w:eastAsia="Times New Roman" w:hAnsi="Arial" w:cs="Arial"/>
          <w:szCs w:val="24"/>
        </w:rPr>
      </w:pPr>
      <w:r>
        <w:rPr>
          <w:rFonts w:ascii="Arial" w:eastAsia="Times New Roman" w:hAnsi="Arial" w:cs="Arial"/>
          <w:szCs w:val="24"/>
        </w:rPr>
        <w:tab/>
      </w:r>
      <w:r w:rsidRPr="000C6394">
        <w:rPr>
          <w:rFonts w:ascii="Arial" w:eastAsia="Times New Roman" w:hAnsi="Arial" w:cs="Arial"/>
          <w:szCs w:val="24"/>
        </w:rPr>
        <w:t>polgármester</w:t>
      </w:r>
    </w:p>
    <w:p w:rsidR="00883CAB" w:rsidRPr="000422EE" w:rsidRDefault="00883CAB" w:rsidP="000C3486">
      <w:pPr>
        <w:spacing w:line="276" w:lineRule="auto"/>
        <w:jc w:val="center"/>
        <w:rPr>
          <w:rFonts w:ascii="Arial" w:hAnsi="Arial" w:cs="Arial"/>
        </w:rPr>
      </w:pPr>
    </w:p>
    <w:sectPr w:rsidR="00883CAB" w:rsidRPr="000422EE">
      <w:footerReference w:type="default" r:id="rId5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42445" w:rsidRDefault="00F42445" w:rsidP="004B451D">
      <w:r>
        <w:separator/>
      </w:r>
    </w:p>
  </w:endnote>
  <w:endnote w:type="continuationSeparator" w:id="0">
    <w:p w:rsidR="00F42445" w:rsidRDefault="00F42445" w:rsidP="004B45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HiddenHorzOCR">
    <w:altName w:val="Yu Gothic"/>
    <w:panose1 w:val="00000000000000000000"/>
    <w:charset w:val="80"/>
    <w:family w:val="auto"/>
    <w:notTrueType/>
    <w:pitch w:val="default"/>
    <w:sig w:usb0="00000001" w:usb1="08070000" w:usb2="00000010" w:usb3="00000000" w:csb0="00020000"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1503279"/>
      <w:docPartObj>
        <w:docPartGallery w:val="Page Numbers (Bottom of Page)"/>
        <w:docPartUnique/>
      </w:docPartObj>
    </w:sdtPr>
    <w:sdtEndPr/>
    <w:sdtContent>
      <w:p w:rsidR="002665D4" w:rsidRDefault="002665D4">
        <w:pPr>
          <w:pStyle w:val="llb"/>
          <w:jc w:val="center"/>
        </w:pPr>
        <w:r>
          <w:fldChar w:fldCharType="begin"/>
        </w:r>
        <w:r>
          <w:instrText>PAGE   \* MERGEFORMAT</w:instrText>
        </w:r>
        <w:r>
          <w:fldChar w:fldCharType="separate"/>
        </w:r>
        <w:r w:rsidR="00DF2355">
          <w:rPr>
            <w:noProof/>
          </w:rPr>
          <w:t>16</w:t>
        </w:r>
        <w:r>
          <w:fldChar w:fldCharType="end"/>
        </w:r>
      </w:p>
    </w:sdtContent>
  </w:sdt>
  <w:p w:rsidR="002665D4" w:rsidRDefault="002665D4">
    <w:pPr>
      <w:pStyle w:val="ll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42445" w:rsidRDefault="00F42445" w:rsidP="004B451D">
      <w:r>
        <w:separator/>
      </w:r>
    </w:p>
  </w:footnote>
  <w:footnote w:type="continuationSeparator" w:id="0">
    <w:p w:rsidR="00F42445" w:rsidRDefault="00F42445" w:rsidP="004B451D">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D3127"/>
    <w:multiLevelType w:val="singleLevel"/>
    <w:tmpl w:val="EA52ECBE"/>
    <w:lvl w:ilvl="0">
      <w:start w:val="1"/>
      <w:numFmt w:val="decimal"/>
      <w:lvlText w:val="%1.)"/>
      <w:lvlJc w:val="left"/>
      <w:pPr>
        <w:tabs>
          <w:tab w:val="num" w:pos="360"/>
        </w:tabs>
        <w:ind w:left="360" w:hanging="360"/>
      </w:pPr>
      <w:rPr>
        <w:rFonts w:hint="default"/>
      </w:rPr>
    </w:lvl>
  </w:abstractNum>
  <w:abstractNum w:abstractNumId="1" w15:restartNumberingAfterBreak="0">
    <w:nsid w:val="048F0790"/>
    <w:multiLevelType w:val="hybridMultilevel"/>
    <w:tmpl w:val="33CCA04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 w15:restartNumberingAfterBreak="0">
    <w:nsid w:val="077421F9"/>
    <w:multiLevelType w:val="multilevel"/>
    <w:tmpl w:val="1D5CB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105422"/>
    <w:multiLevelType w:val="hybridMultilevel"/>
    <w:tmpl w:val="E5DAA2B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15:restartNumberingAfterBreak="0">
    <w:nsid w:val="094F46C7"/>
    <w:multiLevelType w:val="hybridMultilevel"/>
    <w:tmpl w:val="BC6AC20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 w15:restartNumberingAfterBreak="0">
    <w:nsid w:val="0E7C5221"/>
    <w:multiLevelType w:val="hybridMultilevel"/>
    <w:tmpl w:val="35E29D32"/>
    <w:lvl w:ilvl="0" w:tplc="040E000F">
      <w:start w:val="1"/>
      <w:numFmt w:val="decimal"/>
      <w:lvlText w:val="%1."/>
      <w:lvlJc w:val="left"/>
      <w:pPr>
        <w:ind w:left="720" w:hanging="360"/>
      </w:pPr>
      <w:rPr>
        <w:rFonts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 w15:restartNumberingAfterBreak="0">
    <w:nsid w:val="13A0194A"/>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B506FB2"/>
    <w:multiLevelType w:val="hybridMultilevel"/>
    <w:tmpl w:val="FA7AAE2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2786761D"/>
    <w:multiLevelType w:val="hybridMultilevel"/>
    <w:tmpl w:val="95041F4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 w15:restartNumberingAfterBreak="0">
    <w:nsid w:val="2B271F9E"/>
    <w:multiLevelType w:val="hybridMultilevel"/>
    <w:tmpl w:val="B2421A0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 w15:restartNumberingAfterBreak="0">
    <w:nsid w:val="2D66525D"/>
    <w:multiLevelType w:val="hybridMultilevel"/>
    <w:tmpl w:val="174ADDA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15:restartNumberingAfterBreak="0">
    <w:nsid w:val="2EE70258"/>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9CE53C4"/>
    <w:multiLevelType w:val="hybridMultilevel"/>
    <w:tmpl w:val="4CCC862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15:restartNumberingAfterBreak="0">
    <w:nsid w:val="3A4F2CD8"/>
    <w:multiLevelType w:val="hybridMultilevel"/>
    <w:tmpl w:val="9CA84F5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15:restartNumberingAfterBreak="0">
    <w:nsid w:val="3B155B77"/>
    <w:multiLevelType w:val="hybridMultilevel"/>
    <w:tmpl w:val="0E4E01C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5" w15:restartNumberingAfterBreak="0">
    <w:nsid w:val="3C387527"/>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C4729D4"/>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41326B81"/>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AC94700"/>
    <w:multiLevelType w:val="hybridMultilevel"/>
    <w:tmpl w:val="B956A7B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15:restartNumberingAfterBreak="0">
    <w:nsid w:val="63197F6F"/>
    <w:multiLevelType w:val="hybridMultilevel"/>
    <w:tmpl w:val="44F6FEEE"/>
    <w:lvl w:ilvl="0" w:tplc="040E0017">
      <w:start w:val="1"/>
      <w:numFmt w:val="lowerLetter"/>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0" w15:restartNumberingAfterBreak="0">
    <w:nsid w:val="64E20380"/>
    <w:multiLevelType w:val="multilevel"/>
    <w:tmpl w:val="E9B2E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6552132"/>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71970E00"/>
    <w:multiLevelType w:val="hybridMultilevel"/>
    <w:tmpl w:val="1D3AC112"/>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0"/>
  </w:num>
  <w:num w:numId="2">
    <w:abstractNumId w:val="11"/>
  </w:num>
  <w:num w:numId="3">
    <w:abstractNumId w:val="17"/>
  </w:num>
  <w:num w:numId="4">
    <w:abstractNumId w:val="6"/>
  </w:num>
  <w:num w:numId="5">
    <w:abstractNumId w:val="15"/>
  </w:num>
  <w:num w:numId="6">
    <w:abstractNumId w:val="19"/>
  </w:num>
  <w:num w:numId="7">
    <w:abstractNumId w:val="21"/>
  </w:num>
  <w:num w:numId="8">
    <w:abstractNumId w:val="16"/>
  </w:num>
  <w:num w:numId="9">
    <w:abstractNumId w:val="13"/>
  </w:num>
  <w:num w:numId="10">
    <w:abstractNumId w:val="8"/>
  </w:num>
  <w:num w:numId="11">
    <w:abstractNumId w:val="18"/>
  </w:num>
  <w:num w:numId="12">
    <w:abstractNumId w:val="22"/>
  </w:num>
  <w:num w:numId="13">
    <w:abstractNumId w:val="5"/>
  </w:num>
  <w:num w:numId="14">
    <w:abstractNumId w:val="14"/>
  </w:num>
  <w:num w:numId="15">
    <w:abstractNumId w:val="1"/>
  </w:num>
  <w:num w:numId="16">
    <w:abstractNumId w:val="20"/>
  </w:num>
  <w:num w:numId="17">
    <w:abstractNumId w:val="2"/>
  </w:num>
  <w:num w:numId="18">
    <w:abstractNumId w:val="7"/>
  </w:num>
  <w:num w:numId="19">
    <w:abstractNumId w:val="4"/>
  </w:num>
  <w:num w:numId="20">
    <w:abstractNumId w:val="3"/>
  </w:num>
  <w:num w:numId="21">
    <w:abstractNumId w:val="10"/>
  </w:num>
  <w:num w:numId="22">
    <w:abstractNumId w:val="12"/>
  </w:num>
  <w:num w:numId="2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5C50"/>
    <w:rsid w:val="00002D6E"/>
    <w:rsid w:val="00011FBC"/>
    <w:rsid w:val="000422EE"/>
    <w:rsid w:val="00045850"/>
    <w:rsid w:val="0004792D"/>
    <w:rsid w:val="00065A5E"/>
    <w:rsid w:val="00072CDA"/>
    <w:rsid w:val="0007658C"/>
    <w:rsid w:val="00077BC0"/>
    <w:rsid w:val="000932A8"/>
    <w:rsid w:val="000973DD"/>
    <w:rsid w:val="000A292D"/>
    <w:rsid w:val="000B2443"/>
    <w:rsid w:val="000B5FBE"/>
    <w:rsid w:val="000B623A"/>
    <w:rsid w:val="000C3486"/>
    <w:rsid w:val="000C6C9D"/>
    <w:rsid w:val="000C794C"/>
    <w:rsid w:val="000F72B5"/>
    <w:rsid w:val="00122765"/>
    <w:rsid w:val="00144B0C"/>
    <w:rsid w:val="001747CF"/>
    <w:rsid w:val="001954B6"/>
    <w:rsid w:val="001A1BBF"/>
    <w:rsid w:val="001A611A"/>
    <w:rsid w:val="001C1058"/>
    <w:rsid w:val="00257968"/>
    <w:rsid w:val="0026551C"/>
    <w:rsid w:val="002665D4"/>
    <w:rsid w:val="00275EE9"/>
    <w:rsid w:val="0028095E"/>
    <w:rsid w:val="00284F9C"/>
    <w:rsid w:val="00292881"/>
    <w:rsid w:val="002A12AC"/>
    <w:rsid w:val="002A36A6"/>
    <w:rsid w:val="002D0B48"/>
    <w:rsid w:val="002D6C45"/>
    <w:rsid w:val="002F16B9"/>
    <w:rsid w:val="002F2219"/>
    <w:rsid w:val="00306C2C"/>
    <w:rsid w:val="0031023C"/>
    <w:rsid w:val="0031482E"/>
    <w:rsid w:val="00331B7B"/>
    <w:rsid w:val="00340BFB"/>
    <w:rsid w:val="00341D95"/>
    <w:rsid w:val="00367F4B"/>
    <w:rsid w:val="003A4635"/>
    <w:rsid w:val="003A6208"/>
    <w:rsid w:val="003B2748"/>
    <w:rsid w:val="003B58F5"/>
    <w:rsid w:val="003F3101"/>
    <w:rsid w:val="00411643"/>
    <w:rsid w:val="0041710F"/>
    <w:rsid w:val="00422664"/>
    <w:rsid w:val="004329CA"/>
    <w:rsid w:val="0045784D"/>
    <w:rsid w:val="004809F6"/>
    <w:rsid w:val="004A5D29"/>
    <w:rsid w:val="004B451D"/>
    <w:rsid w:val="004C2E4B"/>
    <w:rsid w:val="00514EDF"/>
    <w:rsid w:val="00520DEB"/>
    <w:rsid w:val="00523F76"/>
    <w:rsid w:val="005328C3"/>
    <w:rsid w:val="005369BA"/>
    <w:rsid w:val="00543E56"/>
    <w:rsid w:val="005557EE"/>
    <w:rsid w:val="00556ECB"/>
    <w:rsid w:val="005A2C9B"/>
    <w:rsid w:val="005A3DE7"/>
    <w:rsid w:val="005C2B58"/>
    <w:rsid w:val="005F2680"/>
    <w:rsid w:val="00604BBE"/>
    <w:rsid w:val="006073E5"/>
    <w:rsid w:val="006143DC"/>
    <w:rsid w:val="00626105"/>
    <w:rsid w:val="00646946"/>
    <w:rsid w:val="00654153"/>
    <w:rsid w:val="00655409"/>
    <w:rsid w:val="00665B9C"/>
    <w:rsid w:val="00666E7D"/>
    <w:rsid w:val="006751B9"/>
    <w:rsid w:val="006924B5"/>
    <w:rsid w:val="006A6B21"/>
    <w:rsid w:val="006D4874"/>
    <w:rsid w:val="006E15FF"/>
    <w:rsid w:val="006F3385"/>
    <w:rsid w:val="006F34A8"/>
    <w:rsid w:val="00702FBB"/>
    <w:rsid w:val="00704C8C"/>
    <w:rsid w:val="00706686"/>
    <w:rsid w:val="00716AFE"/>
    <w:rsid w:val="00721CA8"/>
    <w:rsid w:val="007334A2"/>
    <w:rsid w:val="00737F11"/>
    <w:rsid w:val="00767A3A"/>
    <w:rsid w:val="00781C91"/>
    <w:rsid w:val="00783DD2"/>
    <w:rsid w:val="007A416A"/>
    <w:rsid w:val="007E2F4A"/>
    <w:rsid w:val="007F2FB5"/>
    <w:rsid w:val="007F5A0D"/>
    <w:rsid w:val="007F7952"/>
    <w:rsid w:val="008027B6"/>
    <w:rsid w:val="008066AB"/>
    <w:rsid w:val="00806C8C"/>
    <w:rsid w:val="00814D66"/>
    <w:rsid w:val="008160A9"/>
    <w:rsid w:val="00820A95"/>
    <w:rsid w:val="00824796"/>
    <w:rsid w:val="00837E0B"/>
    <w:rsid w:val="00853CCD"/>
    <w:rsid w:val="00861B79"/>
    <w:rsid w:val="00871FF5"/>
    <w:rsid w:val="008729B4"/>
    <w:rsid w:val="00883CAB"/>
    <w:rsid w:val="008875F4"/>
    <w:rsid w:val="008951CB"/>
    <w:rsid w:val="008B5522"/>
    <w:rsid w:val="008B5C50"/>
    <w:rsid w:val="008D6164"/>
    <w:rsid w:val="008F4659"/>
    <w:rsid w:val="008F5F32"/>
    <w:rsid w:val="009337C1"/>
    <w:rsid w:val="009531FC"/>
    <w:rsid w:val="00954373"/>
    <w:rsid w:val="0097054A"/>
    <w:rsid w:val="00982DD1"/>
    <w:rsid w:val="0099048E"/>
    <w:rsid w:val="00991C53"/>
    <w:rsid w:val="009B381F"/>
    <w:rsid w:val="009B714D"/>
    <w:rsid w:val="009D1CCC"/>
    <w:rsid w:val="009E724B"/>
    <w:rsid w:val="009F4108"/>
    <w:rsid w:val="009F7483"/>
    <w:rsid w:val="00A2003E"/>
    <w:rsid w:val="00A2569D"/>
    <w:rsid w:val="00A46BED"/>
    <w:rsid w:val="00A71E88"/>
    <w:rsid w:val="00A964D4"/>
    <w:rsid w:val="00AB0AF5"/>
    <w:rsid w:val="00AB1A5D"/>
    <w:rsid w:val="00AC40E1"/>
    <w:rsid w:val="00B40C6B"/>
    <w:rsid w:val="00B61F0D"/>
    <w:rsid w:val="00B80344"/>
    <w:rsid w:val="00B811E0"/>
    <w:rsid w:val="00BA2BBE"/>
    <w:rsid w:val="00BA554E"/>
    <w:rsid w:val="00BB2165"/>
    <w:rsid w:val="00BB24ED"/>
    <w:rsid w:val="00BD4052"/>
    <w:rsid w:val="00BD636C"/>
    <w:rsid w:val="00BE5E05"/>
    <w:rsid w:val="00C240E5"/>
    <w:rsid w:val="00C37FE0"/>
    <w:rsid w:val="00C5079B"/>
    <w:rsid w:val="00C5095B"/>
    <w:rsid w:val="00C50F4D"/>
    <w:rsid w:val="00C83358"/>
    <w:rsid w:val="00CA4284"/>
    <w:rsid w:val="00CA55DC"/>
    <w:rsid w:val="00D32F8E"/>
    <w:rsid w:val="00D553AC"/>
    <w:rsid w:val="00D71525"/>
    <w:rsid w:val="00D84CE2"/>
    <w:rsid w:val="00DB026F"/>
    <w:rsid w:val="00DC660C"/>
    <w:rsid w:val="00DD1619"/>
    <w:rsid w:val="00DE183D"/>
    <w:rsid w:val="00DF2355"/>
    <w:rsid w:val="00E11B82"/>
    <w:rsid w:val="00E212DA"/>
    <w:rsid w:val="00E3081F"/>
    <w:rsid w:val="00E410D6"/>
    <w:rsid w:val="00E41980"/>
    <w:rsid w:val="00E932DB"/>
    <w:rsid w:val="00E942E8"/>
    <w:rsid w:val="00EB7035"/>
    <w:rsid w:val="00EF0452"/>
    <w:rsid w:val="00F04F8F"/>
    <w:rsid w:val="00F11283"/>
    <w:rsid w:val="00F16CA3"/>
    <w:rsid w:val="00F2589F"/>
    <w:rsid w:val="00F32D63"/>
    <w:rsid w:val="00F42445"/>
    <w:rsid w:val="00F56314"/>
    <w:rsid w:val="00F5637A"/>
    <w:rsid w:val="00F67CE1"/>
    <w:rsid w:val="00F80DCF"/>
    <w:rsid w:val="00F912DB"/>
    <w:rsid w:val="00F93C17"/>
    <w:rsid w:val="00FB7993"/>
    <w:rsid w:val="00FC5F85"/>
    <w:rsid w:val="00FE467F"/>
    <w:rsid w:val="00FF09C3"/>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780357"/>
  <w15:chartTrackingRefBased/>
  <w15:docId w15:val="{AC672BAA-733A-44F5-80A4-7336D85B93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8B5C50"/>
    <w:pPr>
      <w:overflowPunct w:val="0"/>
      <w:autoSpaceDE w:val="0"/>
      <w:autoSpaceDN w:val="0"/>
      <w:adjustRightInd w:val="0"/>
      <w:spacing w:after="0" w:line="240" w:lineRule="auto"/>
    </w:pPr>
    <w:rPr>
      <w:rFonts w:ascii="Times New Roman" w:eastAsia="Calibri" w:hAnsi="Times New Roman" w:cs="Times New Roman"/>
      <w:sz w:val="24"/>
      <w:szCs w:val="20"/>
      <w:lang w:eastAsia="hu-HU"/>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Szvegtrzs">
    <w:name w:val="Body Text"/>
    <w:basedOn w:val="Norml"/>
    <w:link w:val="SzvegtrzsChar"/>
    <w:rsid w:val="008B5C50"/>
    <w:pPr>
      <w:spacing w:after="120"/>
    </w:pPr>
  </w:style>
  <w:style w:type="character" w:customStyle="1" w:styleId="SzvegtrzsChar">
    <w:name w:val="Szövegtörzs Char"/>
    <w:basedOn w:val="Bekezdsalapbettpusa"/>
    <w:link w:val="Szvegtrzs"/>
    <w:rsid w:val="008B5C50"/>
    <w:rPr>
      <w:rFonts w:ascii="Times New Roman" w:eastAsia="Calibri" w:hAnsi="Times New Roman" w:cs="Times New Roman"/>
      <w:sz w:val="24"/>
      <w:szCs w:val="20"/>
      <w:lang w:eastAsia="hu-HU"/>
    </w:rPr>
  </w:style>
  <w:style w:type="paragraph" w:styleId="Nincstrkz">
    <w:name w:val="No Spacing"/>
    <w:uiPriority w:val="1"/>
    <w:qFormat/>
    <w:rsid w:val="008B5C50"/>
    <w:pPr>
      <w:spacing w:after="0" w:line="240" w:lineRule="auto"/>
    </w:pPr>
    <w:rPr>
      <w:rFonts w:ascii="Times New Roman" w:hAnsi="Times New Roman" w:cstheme="minorHAnsi"/>
      <w:sz w:val="24"/>
    </w:rPr>
  </w:style>
  <w:style w:type="paragraph" w:styleId="Listaszerbekezds">
    <w:name w:val="List Paragraph"/>
    <w:basedOn w:val="Norml"/>
    <w:uiPriority w:val="34"/>
    <w:qFormat/>
    <w:rsid w:val="00767A3A"/>
    <w:pPr>
      <w:overflowPunct/>
      <w:autoSpaceDE/>
      <w:autoSpaceDN/>
      <w:adjustRightInd/>
      <w:ind w:left="708"/>
    </w:pPr>
    <w:rPr>
      <w:rFonts w:eastAsia="Times New Roman"/>
      <w:szCs w:val="24"/>
    </w:rPr>
  </w:style>
  <w:style w:type="character" w:styleId="Hiperhivatkozs">
    <w:name w:val="Hyperlink"/>
    <w:basedOn w:val="Bekezdsalapbettpusa"/>
    <w:uiPriority w:val="99"/>
    <w:unhideWhenUsed/>
    <w:rsid w:val="00331B7B"/>
    <w:rPr>
      <w:color w:val="0563C1" w:themeColor="hyperlink"/>
      <w:u w:val="single"/>
    </w:rPr>
  </w:style>
  <w:style w:type="character" w:customStyle="1" w:styleId="UnresolvedMention">
    <w:name w:val="Unresolved Mention"/>
    <w:basedOn w:val="Bekezdsalapbettpusa"/>
    <w:uiPriority w:val="99"/>
    <w:semiHidden/>
    <w:unhideWhenUsed/>
    <w:rsid w:val="00331B7B"/>
    <w:rPr>
      <w:color w:val="605E5C"/>
      <w:shd w:val="clear" w:color="auto" w:fill="E1DFDD"/>
    </w:rPr>
  </w:style>
  <w:style w:type="table" w:styleId="Rcsostblzat">
    <w:name w:val="Table Grid"/>
    <w:basedOn w:val="Normltblzat"/>
    <w:uiPriority w:val="39"/>
    <w:rsid w:val="00C37F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rltotthiperhivatkozs">
    <w:name w:val="FollowedHyperlink"/>
    <w:basedOn w:val="Bekezdsalapbettpusa"/>
    <w:uiPriority w:val="99"/>
    <w:semiHidden/>
    <w:unhideWhenUsed/>
    <w:rsid w:val="00341D95"/>
    <w:rPr>
      <w:color w:val="954F72" w:themeColor="followedHyperlink"/>
      <w:u w:val="single"/>
    </w:rPr>
  </w:style>
  <w:style w:type="character" w:customStyle="1" w:styleId="Cm1">
    <w:name w:val="Cím1"/>
    <w:basedOn w:val="Bekezdsalapbettpusa"/>
    <w:rsid w:val="006143DC"/>
  </w:style>
  <w:style w:type="paragraph" w:styleId="lfej">
    <w:name w:val="header"/>
    <w:basedOn w:val="Norml"/>
    <w:link w:val="lfejChar"/>
    <w:uiPriority w:val="99"/>
    <w:unhideWhenUsed/>
    <w:rsid w:val="004B451D"/>
    <w:pPr>
      <w:tabs>
        <w:tab w:val="center" w:pos="4536"/>
        <w:tab w:val="right" w:pos="9072"/>
      </w:tabs>
    </w:pPr>
  </w:style>
  <w:style w:type="character" w:customStyle="1" w:styleId="lfejChar">
    <w:name w:val="Élőfej Char"/>
    <w:basedOn w:val="Bekezdsalapbettpusa"/>
    <w:link w:val="lfej"/>
    <w:uiPriority w:val="99"/>
    <w:rsid w:val="004B451D"/>
    <w:rPr>
      <w:rFonts w:ascii="Times New Roman" w:eastAsia="Calibri" w:hAnsi="Times New Roman" w:cs="Times New Roman"/>
      <w:sz w:val="24"/>
      <w:szCs w:val="20"/>
      <w:lang w:eastAsia="hu-HU"/>
    </w:rPr>
  </w:style>
  <w:style w:type="paragraph" w:styleId="llb">
    <w:name w:val="footer"/>
    <w:basedOn w:val="Norml"/>
    <w:link w:val="llbChar"/>
    <w:uiPriority w:val="99"/>
    <w:unhideWhenUsed/>
    <w:rsid w:val="004B451D"/>
    <w:pPr>
      <w:tabs>
        <w:tab w:val="center" w:pos="4536"/>
        <w:tab w:val="right" w:pos="9072"/>
      </w:tabs>
    </w:pPr>
  </w:style>
  <w:style w:type="character" w:customStyle="1" w:styleId="llbChar">
    <w:name w:val="Élőláb Char"/>
    <w:basedOn w:val="Bekezdsalapbettpusa"/>
    <w:link w:val="llb"/>
    <w:uiPriority w:val="99"/>
    <w:rsid w:val="004B451D"/>
    <w:rPr>
      <w:rFonts w:ascii="Times New Roman" w:eastAsia="Calibri" w:hAnsi="Times New Roman" w:cs="Times New Roman"/>
      <w:sz w:val="24"/>
      <w:szCs w:val="20"/>
      <w:lang w:eastAsia="hu-HU"/>
    </w:rPr>
  </w:style>
  <w:style w:type="character" w:styleId="Kiemels">
    <w:name w:val="Emphasis"/>
    <w:basedOn w:val="Bekezdsalapbettpusa"/>
    <w:uiPriority w:val="20"/>
    <w:qFormat/>
    <w:rsid w:val="00E11B82"/>
    <w:rPr>
      <w:i/>
      <w:iCs/>
    </w:rPr>
  </w:style>
  <w:style w:type="character" w:styleId="Kiemels2">
    <w:name w:val="Strong"/>
    <w:basedOn w:val="Bekezdsalapbettpusa"/>
    <w:uiPriority w:val="22"/>
    <w:qFormat/>
    <w:rsid w:val="005369BA"/>
    <w:rPr>
      <w:b/>
      <w:bCs/>
    </w:rPr>
  </w:style>
  <w:style w:type="character" w:styleId="Jegyzethivatkozs">
    <w:name w:val="annotation reference"/>
    <w:basedOn w:val="Bekezdsalapbettpusa"/>
    <w:uiPriority w:val="99"/>
    <w:semiHidden/>
    <w:unhideWhenUsed/>
    <w:rsid w:val="008F5F32"/>
    <w:rPr>
      <w:sz w:val="16"/>
      <w:szCs w:val="16"/>
    </w:rPr>
  </w:style>
  <w:style w:type="paragraph" w:styleId="Jegyzetszveg">
    <w:name w:val="annotation text"/>
    <w:basedOn w:val="Norml"/>
    <w:link w:val="JegyzetszvegChar"/>
    <w:uiPriority w:val="99"/>
    <w:semiHidden/>
    <w:unhideWhenUsed/>
    <w:rsid w:val="008F5F32"/>
    <w:rPr>
      <w:sz w:val="20"/>
    </w:rPr>
  </w:style>
  <w:style w:type="character" w:customStyle="1" w:styleId="JegyzetszvegChar">
    <w:name w:val="Jegyzetszöveg Char"/>
    <w:basedOn w:val="Bekezdsalapbettpusa"/>
    <w:link w:val="Jegyzetszveg"/>
    <w:uiPriority w:val="99"/>
    <w:semiHidden/>
    <w:rsid w:val="008F5F32"/>
    <w:rPr>
      <w:rFonts w:ascii="Times New Roman" w:eastAsia="Calibri" w:hAnsi="Times New Roman" w:cs="Times New Roman"/>
      <w:sz w:val="20"/>
      <w:szCs w:val="20"/>
      <w:lang w:eastAsia="hu-HU"/>
    </w:rPr>
  </w:style>
  <w:style w:type="paragraph" w:styleId="Megjegyzstrgya">
    <w:name w:val="annotation subject"/>
    <w:basedOn w:val="Jegyzetszveg"/>
    <w:next w:val="Jegyzetszveg"/>
    <w:link w:val="MegjegyzstrgyaChar"/>
    <w:uiPriority w:val="99"/>
    <w:semiHidden/>
    <w:unhideWhenUsed/>
    <w:rsid w:val="008F5F32"/>
    <w:rPr>
      <w:b/>
      <w:bCs/>
    </w:rPr>
  </w:style>
  <w:style w:type="character" w:customStyle="1" w:styleId="MegjegyzstrgyaChar">
    <w:name w:val="Megjegyzés tárgya Char"/>
    <w:basedOn w:val="JegyzetszvegChar"/>
    <w:link w:val="Megjegyzstrgya"/>
    <w:uiPriority w:val="99"/>
    <w:semiHidden/>
    <w:rsid w:val="008F5F32"/>
    <w:rPr>
      <w:rFonts w:ascii="Times New Roman" w:eastAsia="Calibri" w:hAnsi="Times New Roman" w:cs="Times New Roman"/>
      <w:b/>
      <w:bCs/>
      <w:sz w:val="20"/>
      <w:szCs w:val="20"/>
      <w:lang w:eastAsia="hu-HU"/>
    </w:rPr>
  </w:style>
  <w:style w:type="paragraph" w:styleId="Buborkszveg">
    <w:name w:val="Balloon Text"/>
    <w:basedOn w:val="Norml"/>
    <w:link w:val="BuborkszvegChar"/>
    <w:uiPriority w:val="99"/>
    <w:semiHidden/>
    <w:unhideWhenUsed/>
    <w:rsid w:val="008F5F32"/>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8F5F32"/>
    <w:rPr>
      <w:rFonts w:ascii="Segoe UI" w:eastAsia="Calibri" w:hAnsi="Segoe UI" w:cs="Segoe UI"/>
      <w:sz w:val="18"/>
      <w:szCs w:val="18"/>
      <w:lang w:eastAsia="hu-H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8929149">
      <w:bodyDiv w:val="1"/>
      <w:marLeft w:val="0"/>
      <w:marRight w:val="0"/>
      <w:marTop w:val="0"/>
      <w:marBottom w:val="0"/>
      <w:divBdr>
        <w:top w:val="none" w:sz="0" w:space="0" w:color="auto"/>
        <w:left w:val="none" w:sz="0" w:space="0" w:color="auto"/>
        <w:bottom w:val="none" w:sz="0" w:space="0" w:color="auto"/>
        <w:right w:val="none" w:sz="0" w:space="0" w:color="auto"/>
      </w:divBdr>
    </w:div>
    <w:div w:id="196546663">
      <w:bodyDiv w:val="1"/>
      <w:marLeft w:val="0"/>
      <w:marRight w:val="0"/>
      <w:marTop w:val="0"/>
      <w:marBottom w:val="0"/>
      <w:divBdr>
        <w:top w:val="none" w:sz="0" w:space="0" w:color="auto"/>
        <w:left w:val="none" w:sz="0" w:space="0" w:color="auto"/>
        <w:bottom w:val="none" w:sz="0" w:space="0" w:color="auto"/>
        <w:right w:val="none" w:sz="0" w:space="0" w:color="auto"/>
      </w:divBdr>
    </w:div>
    <w:div w:id="204102787">
      <w:bodyDiv w:val="1"/>
      <w:marLeft w:val="0"/>
      <w:marRight w:val="0"/>
      <w:marTop w:val="0"/>
      <w:marBottom w:val="0"/>
      <w:divBdr>
        <w:top w:val="none" w:sz="0" w:space="0" w:color="auto"/>
        <w:left w:val="none" w:sz="0" w:space="0" w:color="auto"/>
        <w:bottom w:val="none" w:sz="0" w:space="0" w:color="auto"/>
        <w:right w:val="none" w:sz="0" w:space="0" w:color="auto"/>
      </w:divBdr>
    </w:div>
    <w:div w:id="228731365">
      <w:bodyDiv w:val="1"/>
      <w:marLeft w:val="0"/>
      <w:marRight w:val="0"/>
      <w:marTop w:val="0"/>
      <w:marBottom w:val="0"/>
      <w:divBdr>
        <w:top w:val="none" w:sz="0" w:space="0" w:color="auto"/>
        <w:left w:val="none" w:sz="0" w:space="0" w:color="auto"/>
        <w:bottom w:val="none" w:sz="0" w:space="0" w:color="auto"/>
        <w:right w:val="none" w:sz="0" w:space="0" w:color="auto"/>
      </w:divBdr>
      <w:divsChild>
        <w:div w:id="1594624500">
          <w:marLeft w:val="0"/>
          <w:marRight w:val="0"/>
          <w:marTop w:val="0"/>
          <w:marBottom w:val="0"/>
          <w:divBdr>
            <w:top w:val="none" w:sz="0" w:space="0" w:color="auto"/>
            <w:left w:val="none" w:sz="0" w:space="0" w:color="auto"/>
            <w:bottom w:val="none" w:sz="0" w:space="0" w:color="auto"/>
            <w:right w:val="none" w:sz="0" w:space="0" w:color="auto"/>
          </w:divBdr>
          <w:divsChild>
            <w:div w:id="1139109301">
              <w:marLeft w:val="0"/>
              <w:marRight w:val="0"/>
              <w:marTop w:val="0"/>
              <w:marBottom w:val="0"/>
              <w:divBdr>
                <w:top w:val="none" w:sz="0" w:space="0" w:color="auto"/>
                <w:left w:val="none" w:sz="0" w:space="0" w:color="auto"/>
                <w:bottom w:val="none" w:sz="0" w:space="0" w:color="auto"/>
                <w:right w:val="none" w:sz="0" w:space="0" w:color="auto"/>
              </w:divBdr>
            </w:div>
            <w:div w:id="1174144973">
              <w:marLeft w:val="300"/>
              <w:marRight w:val="0"/>
              <w:marTop w:val="0"/>
              <w:marBottom w:val="0"/>
              <w:divBdr>
                <w:top w:val="none" w:sz="0" w:space="0" w:color="auto"/>
                <w:left w:val="none" w:sz="0" w:space="0" w:color="auto"/>
                <w:bottom w:val="none" w:sz="0" w:space="0" w:color="auto"/>
                <w:right w:val="none" w:sz="0" w:space="0" w:color="auto"/>
              </w:divBdr>
              <w:divsChild>
                <w:div w:id="559556129">
                  <w:marLeft w:val="0"/>
                  <w:marRight w:val="0"/>
                  <w:marTop w:val="432"/>
                  <w:marBottom w:val="0"/>
                  <w:divBdr>
                    <w:top w:val="none" w:sz="0" w:space="0" w:color="auto"/>
                    <w:left w:val="none" w:sz="0" w:space="0" w:color="auto"/>
                    <w:bottom w:val="none" w:sz="0" w:space="0" w:color="auto"/>
                    <w:right w:val="none" w:sz="0" w:space="0" w:color="auto"/>
                  </w:divBdr>
                  <w:divsChild>
                    <w:div w:id="1661155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6638076">
          <w:marLeft w:val="0"/>
          <w:marRight w:val="0"/>
          <w:marTop w:val="0"/>
          <w:marBottom w:val="0"/>
          <w:divBdr>
            <w:top w:val="none" w:sz="0" w:space="0" w:color="auto"/>
            <w:left w:val="none" w:sz="0" w:space="0" w:color="auto"/>
            <w:bottom w:val="none" w:sz="0" w:space="0" w:color="auto"/>
            <w:right w:val="none" w:sz="0" w:space="0" w:color="auto"/>
          </w:divBdr>
        </w:div>
      </w:divsChild>
    </w:div>
    <w:div w:id="301616659">
      <w:bodyDiv w:val="1"/>
      <w:marLeft w:val="0"/>
      <w:marRight w:val="0"/>
      <w:marTop w:val="0"/>
      <w:marBottom w:val="0"/>
      <w:divBdr>
        <w:top w:val="none" w:sz="0" w:space="0" w:color="auto"/>
        <w:left w:val="none" w:sz="0" w:space="0" w:color="auto"/>
        <w:bottom w:val="none" w:sz="0" w:space="0" w:color="auto"/>
        <w:right w:val="none" w:sz="0" w:space="0" w:color="auto"/>
      </w:divBdr>
      <w:divsChild>
        <w:div w:id="879391769">
          <w:marLeft w:val="0"/>
          <w:marRight w:val="0"/>
          <w:marTop w:val="0"/>
          <w:marBottom w:val="0"/>
          <w:divBdr>
            <w:top w:val="none" w:sz="0" w:space="0" w:color="auto"/>
            <w:left w:val="none" w:sz="0" w:space="0" w:color="auto"/>
            <w:bottom w:val="none" w:sz="0" w:space="0" w:color="auto"/>
            <w:right w:val="none" w:sz="0" w:space="0" w:color="auto"/>
          </w:divBdr>
        </w:div>
      </w:divsChild>
    </w:div>
    <w:div w:id="325328487">
      <w:bodyDiv w:val="1"/>
      <w:marLeft w:val="0"/>
      <w:marRight w:val="0"/>
      <w:marTop w:val="0"/>
      <w:marBottom w:val="0"/>
      <w:divBdr>
        <w:top w:val="none" w:sz="0" w:space="0" w:color="auto"/>
        <w:left w:val="none" w:sz="0" w:space="0" w:color="auto"/>
        <w:bottom w:val="none" w:sz="0" w:space="0" w:color="auto"/>
        <w:right w:val="none" w:sz="0" w:space="0" w:color="auto"/>
      </w:divBdr>
    </w:div>
    <w:div w:id="365180507">
      <w:bodyDiv w:val="1"/>
      <w:marLeft w:val="0"/>
      <w:marRight w:val="0"/>
      <w:marTop w:val="0"/>
      <w:marBottom w:val="0"/>
      <w:divBdr>
        <w:top w:val="none" w:sz="0" w:space="0" w:color="auto"/>
        <w:left w:val="none" w:sz="0" w:space="0" w:color="auto"/>
        <w:bottom w:val="none" w:sz="0" w:space="0" w:color="auto"/>
        <w:right w:val="none" w:sz="0" w:space="0" w:color="auto"/>
      </w:divBdr>
      <w:divsChild>
        <w:div w:id="734668786">
          <w:marLeft w:val="0"/>
          <w:marRight w:val="0"/>
          <w:marTop w:val="0"/>
          <w:marBottom w:val="0"/>
          <w:divBdr>
            <w:top w:val="none" w:sz="0" w:space="0" w:color="auto"/>
            <w:left w:val="none" w:sz="0" w:space="0" w:color="auto"/>
            <w:bottom w:val="none" w:sz="0" w:space="0" w:color="auto"/>
            <w:right w:val="none" w:sz="0" w:space="0" w:color="auto"/>
          </w:divBdr>
        </w:div>
      </w:divsChild>
    </w:div>
    <w:div w:id="452016401">
      <w:bodyDiv w:val="1"/>
      <w:marLeft w:val="0"/>
      <w:marRight w:val="0"/>
      <w:marTop w:val="0"/>
      <w:marBottom w:val="0"/>
      <w:divBdr>
        <w:top w:val="none" w:sz="0" w:space="0" w:color="auto"/>
        <w:left w:val="none" w:sz="0" w:space="0" w:color="auto"/>
        <w:bottom w:val="none" w:sz="0" w:space="0" w:color="auto"/>
        <w:right w:val="none" w:sz="0" w:space="0" w:color="auto"/>
      </w:divBdr>
    </w:div>
    <w:div w:id="530844861">
      <w:bodyDiv w:val="1"/>
      <w:marLeft w:val="0"/>
      <w:marRight w:val="0"/>
      <w:marTop w:val="0"/>
      <w:marBottom w:val="0"/>
      <w:divBdr>
        <w:top w:val="none" w:sz="0" w:space="0" w:color="auto"/>
        <w:left w:val="none" w:sz="0" w:space="0" w:color="auto"/>
        <w:bottom w:val="none" w:sz="0" w:space="0" w:color="auto"/>
        <w:right w:val="none" w:sz="0" w:space="0" w:color="auto"/>
      </w:divBdr>
    </w:div>
    <w:div w:id="540749294">
      <w:bodyDiv w:val="1"/>
      <w:marLeft w:val="0"/>
      <w:marRight w:val="0"/>
      <w:marTop w:val="0"/>
      <w:marBottom w:val="0"/>
      <w:divBdr>
        <w:top w:val="none" w:sz="0" w:space="0" w:color="auto"/>
        <w:left w:val="none" w:sz="0" w:space="0" w:color="auto"/>
        <w:bottom w:val="none" w:sz="0" w:space="0" w:color="auto"/>
        <w:right w:val="none" w:sz="0" w:space="0" w:color="auto"/>
      </w:divBdr>
    </w:div>
    <w:div w:id="558828733">
      <w:bodyDiv w:val="1"/>
      <w:marLeft w:val="0"/>
      <w:marRight w:val="0"/>
      <w:marTop w:val="0"/>
      <w:marBottom w:val="0"/>
      <w:divBdr>
        <w:top w:val="none" w:sz="0" w:space="0" w:color="auto"/>
        <w:left w:val="none" w:sz="0" w:space="0" w:color="auto"/>
        <w:bottom w:val="none" w:sz="0" w:space="0" w:color="auto"/>
        <w:right w:val="none" w:sz="0" w:space="0" w:color="auto"/>
      </w:divBdr>
    </w:div>
    <w:div w:id="620961871">
      <w:bodyDiv w:val="1"/>
      <w:marLeft w:val="0"/>
      <w:marRight w:val="0"/>
      <w:marTop w:val="0"/>
      <w:marBottom w:val="0"/>
      <w:divBdr>
        <w:top w:val="none" w:sz="0" w:space="0" w:color="auto"/>
        <w:left w:val="none" w:sz="0" w:space="0" w:color="auto"/>
        <w:bottom w:val="none" w:sz="0" w:space="0" w:color="auto"/>
        <w:right w:val="none" w:sz="0" w:space="0" w:color="auto"/>
      </w:divBdr>
      <w:divsChild>
        <w:div w:id="557253402">
          <w:marLeft w:val="-225"/>
          <w:marRight w:val="-225"/>
          <w:marTop w:val="0"/>
          <w:marBottom w:val="300"/>
          <w:divBdr>
            <w:top w:val="none" w:sz="0" w:space="0" w:color="auto"/>
            <w:left w:val="none" w:sz="0" w:space="0" w:color="auto"/>
            <w:bottom w:val="none" w:sz="0" w:space="0" w:color="auto"/>
            <w:right w:val="none" w:sz="0" w:space="0" w:color="auto"/>
          </w:divBdr>
          <w:divsChild>
            <w:div w:id="1239444265">
              <w:marLeft w:val="0"/>
              <w:marRight w:val="0"/>
              <w:marTop w:val="0"/>
              <w:marBottom w:val="0"/>
              <w:divBdr>
                <w:top w:val="none" w:sz="0" w:space="0" w:color="auto"/>
                <w:left w:val="none" w:sz="0" w:space="0" w:color="auto"/>
                <w:bottom w:val="none" w:sz="0" w:space="0" w:color="auto"/>
                <w:right w:val="none" w:sz="0" w:space="0" w:color="auto"/>
              </w:divBdr>
              <w:divsChild>
                <w:div w:id="59836001">
                  <w:marLeft w:val="0"/>
                  <w:marRight w:val="0"/>
                  <w:marTop w:val="0"/>
                  <w:marBottom w:val="0"/>
                  <w:divBdr>
                    <w:top w:val="single" w:sz="6" w:space="8" w:color="CCCCCC"/>
                    <w:left w:val="single" w:sz="6" w:space="8" w:color="CCCCCC"/>
                    <w:bottom w:val="single" w:sz="6" w:space="8" w:color="CCCCCC"/>
                    <w:right w:val="single" w:sz="6" w:space="8" w:color="CCCCCC"/>
                  </w:divBdr>
                  <w:divsChild>
                    <w:div w:id="1678846158">
                      <w:marLeft w:val="0"/>
                      <w:marRight w:val="0"/>
                      <w:marTop w:val="0"/>
                      <w:marBottom w:val="0"/>
                      <w:divBdr>
                        <w:top w:val="single" w:sz="6" w:space="11" w:color="EEEEEE"/>
                        <w:left w:val="none" w:sz="0" w:space="0" w:color="auto"/>
                        <w:bottom w:val="none" w:sz="0" w:space="11" w:color="auto"/>
                        <w:right w:val="none" w:sz="0" w:space="0" w:color="auto"/>
                      </w:divBdr>
                      <w:divsChild>
                        <w:div w:id="569114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9467385">
          <w:marLeft w:val="-225"/>
          <w:marRight w:val="-225"/>
          <w:marTop w:val="0"/>
          <w:marBottom w:val="300"/>
          <w:divBdr>
            <w:top w:val="none" w:sz="0" w:space="0" w:color="auto"/>
            <w:left w:val="none" w:sz="0" w:space="0" w:color="auto"/>
            <w:bottom w:val="none" w:sz="0" w:space="0" w:color="auto"/>
            <w:right w:val="none" w:sz="0" w:space="0" w:color="auto"/>
          </w:divBdr>
          <w:divsChild>
            <w:div w:id="1853644875">
              <w:marLeft w:val="0"/>
              <w:marRight w:val="0"/>
              <w:marTop w:val="0"/>
              <w:marBottom w:val="0"/>
              <w:divBdr>
                <w:top w:val="none" w:sz="0" w:space="0" w:color="auto"/>
                <w:left w:val="none" w:sz="0" w:space="0" w:color="auto"/>
                <w:bottom w:val="none" w:sz="0" w:space="0" w:color="auto"/>
                <w:right w:val="none" w:sz="0" w:space="0" w:color="auto"/>
              </w:divBdr>
              <w:divsChild>
                <w:div w:id="253981029">
                  <w:marLeft w:val="0"/>
                  <w:marRight w:val="0"/>
                  <w:marTop w:val="0"/>
                  <w:marBottom w:val="0"/>
                  <w:divBdr>
                    <w:top w:val="none" w:sz="0" w:space="0" w:color="auto"/>
                    <w:left w:val="none" w:sz="0" w:space="0" w:color="auto"/>
                    <w:bottom w:val="none" w:sz="0" w:space="0" w:color="auto"/>
                    <w:right w:val="none" w:sz="0" w:space="0" w:color="auto"/>
                  </w:divBdr>
                </w:div>
                <w:div w:id="171719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743904">
          <w:marLeft w:val="-225"/>
          <w:marRight w:val="-225"/>
          <w:marTop w:val="0"/>
          <w:marBottom w:val="300"/>
          <w:divBdr>
            <w:top w:val="none" w:sz="0" w:space="0" w:color="auto"/>
            <w:left w:val="none" w:sz="0" w:space="0" w:color="auto"/>
            <w:bottom w:val="none" w:sz="0" w:space="0" w:color="auto"/>
            <w:right w:val="none" w:sz="0" w:space="0" w:color="auto"/>
          </w:divBdr>
          <w:divsChild>
            <w:div w:id="1424958561">
              <w:marLeft w:val="0"/>
              <w:marRight w:val="0"/>
              <w:marTop w:val="0"/>
              <w:marBottom w:val="0"/>
              <w:divBdr>
                <w:top w:val="none" w:sz="0" w:space="0" w:color="auto"/>
                <w:left w:val="none" w:sz="0" w:space="0" w:color="auto"/>
                <w:bottom w:val="none" w:sz="0" w:space="0" w:color="auto"/>
                <w:right w:val="none" w:sz="0" w:space="0" w:color="auto"/>
              </w:divBdr>
              <w:divsChild>
                <w:div w:id="839125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9973723">
          <w:marLeft w:val="-225"/>
          <w:marRight w:val="-225"/>
          <w:marTop w:val="0"/>
          <w:marBottom w:val="300"/>
          <w:divBdr>
            <w:top w:val="none" w:sz="0" w:space="0" w:color="auto"/>
            <w:left w:val="none" w:sz="0" w:space="0" w:color="auto"/>
            <w:bottom w:val="none" w:sz="0" w:space="0" w:color="auto"/>
            <w:right w:val="none" w:sz="0" w:space="0" w:color="auto"/>
          </w:divBdr>
          <w:divsChild>
            <w:div w:id="296878229">
              <w:marLeft w:val="0"/>
              <w:marRight w:val="0"/>
              <w:marTop w:val="0"/>
              <w:marBottom w:val="0"/>
              <w:divBdr>
                <w:top w:val="none" w:sz="0" w:space="0" w:color="auto"/>
                <w:left w:val="none" w:sz="0" w:space="0" w:color="auto"/>
                <w:bottom w:val="none" w:sz="0" w:space="0" w:color="auto"/>
                <w:right w:val="none" w:sz="0" w:space="0" w:color="auto"/>
              </w:divBdr>
              <w:divsChild>
                <w:div w:id="1813937565">
                  <w:marLeft w:val="0"/>
                  <w:marRight w:val="0"/>
                  <w:marTop w:val="0"/>
                  <w:marBottom w:val="0"/>
                  <w:divBdr>
                    <w:top w:val="single" w:sz="6" w:space="8" w:color="CCCCCC"/>
                    <w:left w:val="single" w:sz="6" w:space="8" w:color="CCCCCC"/>
                    <w:bottom w:val="single" w:sz="6" w:space="8" w:color="CCCCCC"/>
                    <w:right w:val="single" w:sz="6" w:space="8" w:color="CCCCCC"/>
                  </w:divBdr>
                  <w:divsChild>
                    <w:div w:id="1617444361">
                      <w:marLeft w:val="0"/>
                      <w:marRight w:val="0"/>
                      <w:marTop w:val="0"/>
                      <w:marBottom w:val="0"/>
                      <w:divBdr>
                        <w:top w:val="single" w:sz="6" w:space="11" w:color="EEEEEE"/>
                        <w:left w:val="none" w:sz="0" w:space="0" w:color="auto"/>
                        <w:bottom w:val="none" w:sz="0" w:space="11" w:color="auto"/>
                        <w:right w:val="none" w:sz="0" w:space="0" w:color="auto"/>
                      </w:divBdr>
                      <w:divsChild>
                        <w:div w:id="93533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7009056">
          <w:marLeft w:val="-225"/>
          <w:marRight w:val="-225"/>
          <w:marTop w:val="0"/>
          <w:marBottom w:val="300"/>
          <w:divBdr>
            <w:top w:val="none" w:sz="0" w:space="0" w:color="auto"/>
            <w:left w:val="none" w:sz="0" w:space="0" w:color="auto"/>
            <w:bottom w:val="none" w:sz="0" w:space="0" w:color="auto"/>
            <w:right w:val="none" w:sz="0" w:space="0" w:color="auto"/>
          </w:divBdr>
          <w:divsChild>
            <w:div w:id="1716470009">
              <w:marLeft w:val="0"/>
              <w:marRight w:val="0"/>
              <w:marTop w:val="0"/>
              <w:marBottom w:val="0"/>
              <w:divBdr>
                <w:top w:val="none" w:sz="0" w:space="0" w:color="auto"/>
                <w:left w:val="none" w:sz="0" w:space="0" w:color="auto"/>
                <w:bottom w:val="none" w:sz="0" w:space="0" w:color="auto"/>
                <w:right w:val="none" w:sz="0" w:space="0" w:color="auto"/>
              </w:divBdr>
              <w:divsChild>
                <w:div w:id="435250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9427177">
      <w:bodyDiv w:val="1"/>
      <w:marLeft w:val="0"/>
      <w:marRight w:val="0"/>
      <w:marTop w:val="0"/>
      <w:marBottom w:val="0"/>
      <w:divBdr>
        <w:top w:val="none" w:sz="0" w:space="0" w:color="auto"/>
        <w:left w:val="none" w:sz="0" w:space="0" w:color="auto"/>
        <w:bottom w:val="none" w:sz="0" w:space="0" w:color="auto"/>
        <w:right w:val="none" w:sz="0" w:space="0" w:color="auto"/>
      </w:divBdr>
      <w:divsChild>
        <w:div w:id="1609967461">
          <w:marLeft w:val="0"/>
          <w:marRight w:val="0"/>
          <w:marTop w:val="0"/>
          <w:marBottom w:val="0"/>
          <w:divBdr>
            <w:top w:val="none" w:sz="0" w:space="0" w:color="auto"/>
            <w:left w:val="none" w:sz="0" w:space="0" w:color="auto"/>
            <w:bottom w:val="none" w:sz="0" w:space="0" w:color="auto"/>
            <w:right w:val="none" w:sz="0" w:space="0" w:color="auto"/>
          </w:divBdr>
        </w:div>
        <w:div w:id="1601378597">
          <w:marLeft w:val="0"/>
          <w:marRight w:val="0"/>
          <w:marTop w:val="0"/>
          <w:marBottom w:val="0"/>
          <w:divBdr>
            <w:top w:val="none" w:sz="0" w:space="0" w:color="auto"/>
            <w:left w:val="none" w:sz="0" w:space="0" w:color="auto"/>
            <w:bottom w:val="none" w:sz="0" w:space="0" w:color="auto"/>
            <w:right w:val="none" w:sz="0" w:space="0" w:color="auto"/>
          </w:divBdr>
        </w:div>
        <w:div w:id="457719429">
          <w:marLeft w:val="0"/>
          <w:marRight w:val="0"/>
          <w:marTop w:val="0"/>
          <w:marBottom w:val="0"/>
          <w:divBdr>
            <w:top w:val="none" w:sz="0" w:space="0" w:color="auto"/>
            <w:left w:val="none" w:sz="0" w:space="0" w:color="auto"/>
            <w:bottom w:val="none" w:sz="0" w:space="0" w:color="auto"/>
            <w:right w:val="none" w:sz="0" w:space="0" w:color="auto"/>
          </w:divBdr>
        </w:div>
        <w:div w:id="382415092">
          <w:marLeft w:val="0"/>
          <w:marRight w:val="0"/>
          <w:marTop w:val="0"/>
          <w:marBottom w:val="0"/>
          <w:divBdr>
            <w:top w:val="none" w:sz="0" w:space="0" w:color="auto"/>
            <w:left w:val="none" w:sz="0" w:space="0" w:color="auto"/>
            <w:bottom w:val="none" w:sz="0" w:space="0" w:color="auto"/>
            <w:right w:val="none" w:sz="0" w:space="0" w:color="auto"/>
          </w:divBdr>
        </w:div>
      </w:divsChild>
    </w:div>
    <w:div w:id="756440944">
      <w:bodyDiv w:val="1"/>
      <w:marLeft w:val="0"/>
      <w:marRight w:val="0"/>
      <w:marTop w:val="0"/>
      <w:marBottom w:val="0"/>
      <w:divBdr>
        <w:top w:val="none" w:sz="0" w:space="0" w:color="auto"/>
        <w:left w:val="none" w:sz="0" w:space="0" w:color="auto"/>
        <w:bottom w:val="none" w:sz="0" w:space="0" w:color="auto"/>
        <w:right w:val="none" w:sz="0" w:space="0" w:color="auto"/>
      </w:divBdr>
    </w:div>
    <w:div w:id="808012012">
      <w:bodyDiv w:val="1"/>
      <w:marLeft w:val="0"/>
      <w:marRight w:val="0"/>
      <w:marTop w:val="0"/>
      <w:marBottom w:val="0"/>
      <w:divBdr>
        <w:top w:val="none" w:sz="0" w:space="0" w:color="auto"/>
        <w:left w:val="none" w:sz="0" w:space="0" w:color="auto"/>
        <w:bottom w:val="none" w:sz="0" w:space="0" w:color="auto"/>
        <w:right w:val="none" w:sz="0" w:space="0" w:color="auto"/>
      </w:divBdr>
      <w:divsChild>
        <w:div w:id="551500398">
          <w:marLeft w:val="0"/>
          <w:marRight w:val="0"/>
          <w:marTop w:val="150"/>
          <w:marBottom w:val="300"/>
          <w:divBdr>
            <w:top w:val="none" w:sz="0" w:space="0" w:color="auto"/>
            <w:left w:val="none" w:sz="0" w:space="0" w:color="auto"/>
            <w:bottom w:val="none" w:sz="0" w:space="0" w:color="auto"/>
            <w:right w:val="none" w:sz="0" w:space="0" w:color="auto"/>
          </w:divBdr>
        </w:div>
        <w:div w:id="1145005267">
          <w:marLeft w:val="0"/>
          <w:marRight w:val="0"/>
          <w:marTop w:val="0"/>
          <w:marBottom w:val="0"/>
          <w:divBdr>
            <w:top w:val="none" w:sz="0" w:space="0" w:color="auto"/>
            <w:left w:val="none" w:sz="0" w:space="0" w:color="auto"/>
            <w:bottom w:val="none" w:sz="0" w:space="0" w:color="auto"/>
            <w:right w:val="none" w:sz="0" w:space="0" w:color="auto"/>
          </w:divBdr>
        </w:div>
        <w:div w:id="196820189">
          <w:marLeft w:val="0"/>
          <w:marRight w:val="0"/>
          <w:marTop w:val="0"/>
          <w:marBottom w:val="0"/>
          <w:divBdr>
            <w:top w:val="none" w:sz="0" w:space="0" w:color="auto"/>
            <w:left w:val="none" w:sz="0" w:space="0" w:color="auto"/>
            <w:bottom w:val="none" w:sz="0" w:space="0" w:color="auto"/>
            <w:right w:val="none" w:sz="0" w:space="0" w:color="auto"/>
          </w:divBdr>
        </w:div>
        <w:div w:id="2038266605">
          <w:marLeft w:val="0"/>
          <w:marRight w:val="0"/>
          <w:marTop w:val="0"/>
          <w:marBottom w:val="0"/>
          <w:divBdr>
            <w:top w:val="none" w:sz="0" w:space="0" w:color="auto"/>
            <w:left w:val="none" w:sz="0" w:space="0" w:color="auto"/>
            <w:bottom w:val="none" w:sz="0" w:space="0" w:color="auto"/>
            <w:right w:val="none" w:sz="0" w:space="0" w:color="auto"/>
          </w:divBdr>
        </w:div>
        <w:div w:id="343630841">
          <w:marLeft w:val="0"/>
          <w:marRight w:val="0"/>
          <w:marTop w:val="0"/>
          <w:marBottom w:val="0"/>
          <w:divBdr>
            <w:top w:val="none" w:sz="0" w:space="0" w:color="auto"/>
            <w:left w:val="none" w:sz="0" w:space="0" w:color="auto"/>
            <w:bottom w:val="none" w:sz="0" w:space="0" w:color="auto"/>
            <w:right w:val="none" w:sz="0" w:space="0" w:color="auto"/>
          </w:divBdr>
        </w:div>
        <w:div w:id="1642998450">
          <w:marLeft w:val="0"/>
          <w:marRight w:val="0"/>
          <w:marTop w:val="0"/>
          <w:marBottom w:val="0"/>
          <w:divBdr>
            <w:top w:val="none" w:sz="0" w:space="0" w:color="auto"/>
            <w:left w:val="none" w:sz="0" w:space="0" w:color="auto"/>
            <w:bottom w:val="none" w:sz="0" w:space="0" w:color="auto"/>
            <w:right w:val="none" w:sz="0" w:space="0" w:color="auto"/>
          </w:divBdr>
        </w:div>
        <w:div w:id="1909654782">
          <w:marLeft w:val="0"/>
          <w:marRight w:val="0"/>
          <w:marTop w:val="0"/>
          <w:marBottom w:val="0"/>
          <w:divBdr>
            <w:top w:val="none" w:sz="0" w:space="0" w:color="auto"/>
            <w:left w:val="none" w:sz="0" w:space="0" w:color="auto"/>
            <w:bottom w:val="none" w:sz="0" w:space="0" w:color="auto"/>
            <w:right w:val="none" w:sz="0" w:space="0" w:color="auto"/>
          </w:divBdr>
        </w:div>
        <w:div w:id="443623101">
          <w:marLeft w:val="0"/>
          <w:marRight w:val="0"/>
          <w:marTop w:val="0"/>
          <w:marBottom w:val="0"/>
          <w:divBdr>
            <w:top w:val="none" w:sz="0" w:space="0" w:color="auto"/>
            <w:left w:val="none" w:sz="0" w:space="0" w:color="auto"/>
            <w:bottom w:val="none" w:sz="0" w:space="0" w:color="auto"/>
            <w:right w:val="none" w:sz="0" w:space="0" w:color="auto"/>
          </w:divBdr>
        </w:div>
        <w:div w:id="801463133">
          <w:marLeft w:val="0"/>
          <w:marRight w:val="0"/>
          <w:marTop w:val="0"/>
          <w:marBottom w:val="0"/>
          <w:divBdr>
            <w:top w:val="none" w:sz="0" w:space="0" w:color="auto"/>
            <w:left w:val="none" w:sz="0" w:space="0" w:color="auto"/>
            <w:bottom w:val="none" w:sz="0" w:space="0" w:color="auto"/>
            <w:right w:val="none" w:sz="0" w:space="0" w:color="auto"/>
          </w:divBdr>
        </w:div>
        <w:div w:id="718090554">
          <w:marLeft w:val="0"/>
          <w:marRight w:val="0"/>
          <w:marTop w:val="0"/>
          <w:marBottom w:val="0"/>
          <w:divBdr>
            <w:top w:val="none" w:sz="0" w:space="0" w:color="auto"/>
            <w:left w:val="none" w:sz="0" w:space="0" w:color="auto"/>
            <w:bottom w:val="none" w:sz="0" w:space="0" w:color="auto"/>
            <w:right w:val="none" w:sz="0" w:space="0" w:color="auto"/>
          </w:divBdr>
        </w:div>
        <w:div w:id="658773780">
          <w:marLeft w:val="0"/>
          <w:marRight w:val="0"/>
          <w:marTop w:val="0"/>
          <w:marBottom w:val="0"/>
          <w:divBdr>
            <w:top w:val="none" w:sz="0" w:space="0" w:color="auto"/>
            <w:left w:val="none" w:sz="0" w:space="0" w:color="auto"/>
            <w:bottom w:val="none" w:sz="0" w:space="0" w:color="auto"/>
            <w:right w:val="none" w:sz="0" w:space="0" w:color="auto"/>
          </w:divBdr>
        </w:div>
        <w:div w:id="2019381858">
          <w:marLeft w:val="0"/>
          <w:marRight w:val="0"/>
          <w:marTop w:val="0"/>
          <w:marBottom w:val="0"/>
          <w:divBdr>
            <w:top w:val="none" w:sz="0" w:space="0" w:color="auto"/>
            <w:left w:val="none" w:sz="0" w:space="0" w:color="auto"/>
            <w:bottom w:val="none" w:sz="0" w:space="0" w:color="auto"/>
            <w:right w:val="none" w:sz="0" w:space="0" w:color="auto"/>
          </w:divBdr>
        </w:div>
        <w:div w:id="151721766">
          <w:marLeft w:val="0"/>
          <w:marRight w:val="0"/>
          <w:marTop w:val="0"/>
          <w:marBottom w:val="0"/>
          <w:divBdr>
            <w:top w:val="none" w:sz="0" w:space="0" w:color="auto"/>
            <w:left w:val="none" w:sz="0" w:space="0" w:color="auto"/>
            <w:bottom w:val="none" w:sz="0" w:space="0" w:color="auto"/>
            <w:right w:val="none" w:sz="0" w:space="0" w:color="auto"/>
          </w:divBdr>
        </w:div>
        <w:div w:id="347874775">
          <w:marLeft w:val="0"/>
          <w:marRight w:val="0"/>
          <w:marTop w:val="0"/>
          <w:marBottom w:val="0"/>
          <w:divBdr>
            <w:top w:val="none" w:sz="0" w:space="0" w:color="auto"/>
            <w:left w:val="none" w:sz="0" w:space="0" w:color="auto"/>
            <w:bottom w:val="none" w:sz="0" w:space="0" w:color="auto"/>
            <w:right w:val="none" w:sz="0" w:space="0" w:color="auto"/>
          </w:divBdr>
        </w:div>
        <w:div w:id="1090665370">
          <w:marLeft w:val="0"/>
          <w:marRight w:val="0"/>
          <w:marTop w:val="0"/>
          <w:marBottom w:val="0"/>
          <w:divBdr>
            <w:top w:val="none" w:sz="0" w:space="0" w:color="auto"/>
            <w:left w:val="none" w:sz="0" w:space="0" w:color="auto"/>
            <w:bottom w:val="none" w:sz="0" w:space="0" w:color="auto"/>
            <w:right w:val="none" w:sz="0" w:space="0" w:color="auto"/>
          </w:divBdr>
        </w:div>
        <w:div w:id="373581361">
          <w:marLeft w:val="0"/>
          <w:marRight w:val="0"/>
          <w:marTop w:val="0"/>
          <w:marBottom w:val="0"/>
          <w:divBdr>
            <w:top w:val="none" w:sz="0" w:space="0" w:color="auto"/>
            <w:left w:val="none" w:sz="0" w:space="0" w:color="auto"/>
            <w:bottom w:val="none" w:sz="0" w:space="0" w:color="auto"/>
            <w:right w:val="none" w:sz="0" w:space="0" w:color="auto"/>
          </w:divBdr>
        </w:div>
        <w:div w:id="225457832">
          <w:marLeft w:val="0"/>
          <w:marRight w:val="0"/>
          <w:marTop w:val="0"/>
          <w:marBottom w:val="0"/>
          <w:divBdr>
            <w:top w:val="none" w:sz="0" w:space="0" w:color="auto"/>
            <w:left w:val="none" w:sz="0" w:space="0" w:color="auto"/>
            <w:bottom w:val="none" w:sz="0" w:space="0" w:color="auto"/>
            <w:right w:val="none" w:sz="0" w:space="0" w:color="auto"/>
          </w:divBdr>
        </w:div>
        <w:div w:id="1899129263">
          <w:marLeft w:val="0"/>
          <w:marRight w:val="0"/>
          <w:marTop w:val="0"/>
          <w:marBottom w:val="0"/>
          <w:divBdr>
            <w:top w:val="none" w:sz="0" w:space="0" w:color="auto"/>
            <w:left w:val="none" w:sz="0" w:space="0" w:color="auto"/>
            <w:bottom w:val="none" w:sz="0" w:space="0" w:color="auto"/>
            <w:right w:val="none" w:sz="0" w:space="0" w:color="auto"/>
          </w:divBdr>
        </w:div>
        <w:div w:id="1957255235">
          <w:marLeft w:val="0"/>
          <w:marRight w:val="0"/>
          <w:marTop w:val="0"/>
          <w:marBottom w:val="0"/>
          <w:divBdr>
            <w:top w:val="none" w:sz="0" w:space="0" w:color="auto"/>
            <w:left w:val="none" w:sz="0" w:space="0" w:color="auto"/>
            <w:bottom w:val="none" w:sz="0" w:space="0" w:color="auto"/>
            <w:right w:val="none" w:sz="0" w:space="0" w:color="auto"/>
          </w:divBdr>
        </w:div>
        <w:div w:id="1658800878">
          <w:marLeft w:val="150"/>
          <w:marRight w:val="0"/>
          <w:marTop w:val="0"/>
          <w:marBottom w:val="0"/>
          <w:divBdr>
            <w:top w:val="none" w:sz="0" w:space="0" w:color="auto"/>
            <w:left w:val="none" w:sz="0" w:space="0" w:color="auto"/>
            <w:bottom w:val="none" w:sz="0" w:space="0" w:color="auto"/>
            <w:right w:val="none" w:sz="0" w:space="0" w:color="auto"/>
          </w:divBdr>
        </w:div>
      </w:divsChild>
    </w:div>
    <w:div w:id="854805102">
      <w:bodyDiv w:val="1"/>
      <w:marLeft w:val="0"/>
      <w:marRight w:val="0"/>
      <w:marTop w:val="0"/>
      <w:marBottom w:val="0"/>
      <w:divBdr>
        <w:top w:val="none" w:sz="0" w:space="0" w:color="auto"/>
        <w:left w:val="none" w:sz="0" w:space="0" w:color="auto"/>
        <w:bottom w:val="none" w:sz="0" w:space="0" w:color="auto"/>
        <w:right w:val="none" w:sz="0" w:space="0" w:color="auto"/>
      </w:divBdr>
    </w:div>
    <w:div w:id="864247768">
      <w:bodyDiv w:val="1"/>
      <w:marLeft w:val="0"/>
      <w:marRight w:val="0"/>
      <w:marTop w:val="0"/>
      <w:marBottom w:val="0"/>
      <w:divBdr>
        <w:top w:val="none" w:sz="0" w:space="0" w:color="auto"/>
        <w:left w:val="none" w:sz="0" w:space="0" w:color="auto"/>
        <w:bottom w:val="none" w:sz="0" w:space="0" w:color="auto"/>
        <w:right w:val="none" w:sz="0" w:space="0" w:color="auto"/>
      </w:divBdr>
      <w:divsChild>
        <w:div w:id="832990260">
          <w:marLeft w:val="0"/>
          <w:marRight w:val="0"/>
          <w:marTop w:val="0"/>
          <w:marBottom w:val="0"/>
          <w:divBdr>
            <w:top w:val="none" w:sz="0" w:space="0" w:color="auto"/>
            <w:left w:val="none" w:sz="0" w:space="0" w:color="auto"/>
            <w:bottom w:val="none" w:sz="0" w:space="0" w:color="auto"/>
            <w:right w:val="none" w:sz="0" w:space="0" w:color="auto"/>
          </w:divBdr>
          <w:divsChild>
            <w:div w:id="1781532013">
              <w:marLeft w:val="0"/>
              <w:marRight w:val="0"/>
              <w:marTop w:val="0"/>
              <w:marBottom w:val="0"/>
              <w:divBdr>
                <w:top w:val="none" w:sz="0" w:space="0" w:color="auto"/>
                <w:left w:val="none" w:sz="0" w:space="0" w:color="auto"/>
                <w:bottom w:val="none" w:sz="0" w:space="0" w:color="auto"/>
                <w:right w:val="none" w:sz="0" w:space="0" w:color="auto"/>
              </w:divBdr>
              <w:divsChild>
                <w:div w:id="686177198">
                  <w:marLeft w:val="0"/>
                  <w:marRight w:val="0"/>
                  <w:marTop w:val="120"/>
                  <w:marBottom w:val="120"/>
                  <w:divBdr>
                    <w:top w:val="none" w:sz="0" w:space="0" w:color="auto"/>
                    <w:left w:val="none" w:sz="0" w:space="0" w:color="auto"/>
                    <w:bottom w:val="none" w:sz="0" w:space="0" w:color="auto"/>
                    <w:right w:val="none" w:sz="0" w:space="0" w:color="auto"/>
                  </w:divBdr>
                </w:div>
                <w:div w:id="670910476">
                  <w:marLeft w:val="0"/>
                  <w:marRight w:val="0"/>
                  <w:marTop w:val="0"/>
                  <w:marBottom w:val="0"/>
                  <w:divBdr>
                    <w:top w:val="none" w:sz="0" w:space="0" w:color="auto"/>
                    <w:left w:val="none" w:sz="0" w:space="0" w:color="auto"/>
                    <w:bottom w:val="none" w:sz="0" w:space="0" w:color="auto"/>
                    <w:right w:val="none" w:sz="0" w:space="0" w:color="auto"/>
                  </w:divBdr>
                </w:div>
                <w:div w:id="304311673">
                  <w:marLeft w:val="0"/>
                  <w:marRight w:val="0"/>
                  <w:marTop w:val="0"/>
                  <w:marBottom w:val="0"/>
                  <w:divBdr>
                    <w:top w:val="none" w:sz="0" w:space="0" w:color="auto"/>
                    <w:left w:val="none" w:sz="0" w:space="0" w:color="auto"/>
                    <w:bottom w:val="none" w:sz="0" w:space="0" w:color="auto"/>
                    <w:right w:val="none" w:sz="0" w:space="0" w:color="auto"/>
                  </w:divBdr>
                </w:div>
                <w:div w:id="1640108120">
                  <w:marLeft w:val="0"/>
                  <w:marRight w:val="0"/>
                  <w:marTop w:val="0"/>
                  <w:marBottom w:val="0"/>
                  <w:divBdr>
                    <w:top w:val="none" w:sz="0" w:space="0" w:color="auto"/>
                    <w:left w:val="none" w:sz="0" w:space="0" w:color="auto"/>
                    <w:bottom w:val="none" w:sz="0" w:space="0" w:color="auto"/>
                    <w:right w:val="none" w:sz="0" w:space="0" w:color="auto"/>
                  </w:divBdr>
                </w:div>
                <w:div w:id="288047403">
                  <w:marLeft w:val="0"/>
                  <w:marRight w:val="0"/>
                  <w:marTop w:val="0"/>
                  <w:marBottom w:val="0"/>
                  <w:divBdr>
                    <w:top w:val="none" w:sz="0" w:space="0" w:color="auto"/>
                    <w:left w:val="none" w:sz="0" w:space="0" w:color="auto"/>
                    <w:bottom w:val="none" w:sz="0" w:space="0" w:color="auto"/>
                    <w:right w:val="none" w:sz="0" w:space="0" w:color="auto"/>
                  </w:divBdr>
                </w:div>
                <w:div w:id="931281346">
                  <w:marLeft w:val="0"/>
                  <w:marRight w:val="0"/>
                  <w:marTop w:val="0"/>
                  <w:marBottom w:val="0"/>
                  <w:divBdr>
                    <w:top w:val="none" w:sz="0" w:space="0" w:color="auto"/>
                    <w:left w:val="none" w:sz="0" w:space="0" w:color="auto"/>
                    <w:bottom w:val="none" w:sz="0" w:space="0" w:color="auto"/>
                    <w:right w:val="none" w:sz="0" w:space="0" w:color="auto"/>
                  </w:divBdr>
                </w:div>
                <w:div w:id="1775982185">
                  <w:marLeft w:val="0"/>
                  <w:marRight w:val="0"/>
                  <w:marTop w:val="0"/>
                  <w:marBottom w:val="0"/>
                  <w:divBdr>
                    <w:top w:val="none" w:sz="0" w:space="0" w:color="auto"/>
                    <w:left w:val="none" w:sz="0" w:space="0" w:color="auto"/>
                    <w:bottom w:val="none" w:sz="0" w:space="0" w:color="auto"/>
                    <w:right w:val="none" w:sz="0" w:space="0" w:color="auto"/>
                  </w:divBdr>
                </w:div>
                <w:div w:id="468329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9673603">
          <w:marLeft w:val="0"/>
          <w:marRight w:val="0"/>
          <w:marTop w:val="0"/>
          <w:marBottom w:val="0"/>
          <w:divBdr>
            <w:top w:val="none" w:sz="0" w:space="0" w:color="auto"/>
            <w:left w:val="none" w:sz="0" w:space="0" w:color="auto"/>
            <w:bottom w:val="none" w:sz="0" w:space="0" w:color="auto"/>
            <w:right w:val="none" w:sz="0" w:space="0" w:color="auto"/>
          </w:divBdr>
          <w:divsChild>
            <w:div w:id="76371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9482420">
      <w:bodyDiv w:val="1"/>
      <w:marLeft w:val="0"/>
      <w:marRight w:val="0"/>
      <w:marTop w:val="0"/>
      <w:marBottom w:val="0"/>
      <w:divBdr>
        <w:top w:val="none" w:sz="0" w:space="0" w:color="auto"/>
        <w:left w:val="none" w:sz="0" w:space="0" w:color="auto"/>
        <w:bottom w:val="none" w:sz="0" w:space="0" w:color="auto"/>
        <w:right w:val="none" w:sz="0" w:space="0" w:color="auto"/>
      </w:divBdr>
      <w:divsChild>
        <w:div w:id="1086422803">
          <w:marLeft w:val="0"/>
          <w:marRight w:val="0"/>
          <w:marTop w:val="0"/>
          <w:marBottom w:val="0"/>
          <w:divBdr>
            <w:top w:val="none" w:sz="0" w:space="0" w:color="auto"/>
            <w:left w:val="none" w:sz="0" w:space="0" w:color="auto"/>
            <w:bottom w:val="none" w:sz="0" w:space="0" w:color="auto"/>
            <w:right w:val="none" w:sz="0" w:space="0" w:color="auto"/>
          </w:divBdr>
          <w:divsChild>
            <w:div w:id="1169295326">
              <w:marLeft w:val="0"/>
              <w:marRight w:val="0"/>
              <w:marTop w:val="0"/>
              <w:marBottom w:val="0"/>
              <w:divBdr>
                <w:top w:val="none" w:sz="0" w:space="0" w:color="auto"/>
                <w:left w:val="none" w:sz="0" w:space="0" w:color="auto"/>
                <w:bottom w:val="none" w:sz="0" w:space="0" w:color="auto"/>
                <w:right w:val="none" w:sz="0" w:space="0" w:color="auto"/>
              </w:divBdr>
            </w:div>
            <w:div w:id="1579947252">
              <w:marLeft w:val="0"/>
              <w:marRight w:val="0"/>
              <w:marTop w:val="0"/>
              <w:marBottom w:val="0"/>
              <w:divBdr>
                <w:top w:val="none" w:sz="0" w:space="0" w:color="auto"/>
                <w:left w:val="none" w:sz="0" w:space="0" w:color="auto"/>
                <w:bottom w:val="none" w:sz="0" w:space="0" w:color="auto"/>
                <w:right w:val="none" w:sz="0" w:space="0" w:color="auto"/>
              </w:divBdr>
            </w:div>
            <w:div w:id="1348756711">
              <w:marLeft w:val="0"/>
              <w:marRight w:val="0"/>
              <w:marTop w:val="0"/>
              <w:marBottom w:val="0"/>
              <w:divBdr>
                <w:top w:val="none" w:sz="0" w:space="0" w:color="auto"/>
                <w:left w:val="none" w:sz="0" w:space="0" w:color="auto"/>
                <w:bottom w:val="none" w:sz="0" w:space="0" w:color="auto"/>
                <w:right w:val="none" w:sz="0" w:space="0" w:color="auto"/>
              </w:divBdr>
            </w:div>
            <w:div w:id="214585929">
              <w:marLeft w:val="0"/>
              <w:marRight w:val="0"/>
              <w:marTop w:val="0"/>
              <w:marBottom w:val="0"/>
              <w:divBdr>
                <w:top w:val="none" w:sz="0" w:space="0" w:color="auto"/>
                <w:left w:val="none" w:sz="0" w:space="0" w:color="auto"/>
                <w:bottom w:val="none" w:sz="0" w:space="0" w:color="auto"/>
                <w:right w:val="none" w:sz="0" w:space="0" w:color="auto"/>
              </w:divBdr>
            </w:div>
            <w:div w:id="1773745957">
              <w:marLeft w:val="0"/>
              <w:marRight w:val="0"/>
              <w:marTop w:val="0"/>
              <w:marBottom w:val="0"/>
              <w:divBdr>
                <w:top w:val="none" w:sz="0" w:space="0" w:color="auto"/>
                <w:left w:val="none" w:sz="0" w:space="0" w:color="auto"/>
                <w:bottom w:val="none" w:sz="0" w:space="0" w:color="auto"/>
                <w:right w:val="none" w:sz="0" w:space="0" w:color="auto"/>
              </w:divBdr>
            </w:div>
            <w:div w:id="348652164">
              <w:marLeft w:val="0"/>
              <w:marRight w:val="0"/>
              <w:marTop w:val="0"/>
              <w:marBottom w:val="0"/>
              <w:divBdr>
                <w:top w:val="none" w:sz="0" w:space="0" w:color="auto"/>
                <w:left w:val="none" w:sz="0" w:space="0" w:color="auto"/>
                <w:bottom w:val="none" w:sz="0" w:space="0" w:color="auto"/>
                <w:right w:val="none" w:sz="0" w:space="0" w:color="auto"/>
              </w:divBdr>
            </w:div>
            <w:div w:id="2039161820">
              <w:marLeft w:val="0"/>
              <w:marRight w:val="0"/>
              <w:marTop w:val="0"/>
              <w:marBottom w:val="0"/>
              <w:divBdr>
                <w:top w:val="none" w:sz="0" w:space="0" w:color="auto"/>
                <w:left w:val="none" w:sz="0" w:space="0" w:color="auto"/>
                <w:bottom w:val="none" w:sz="0" w:space="0" w:color="auto"/>
                <w:right w:val="none" w:sz="0" w:space="0" w:color="auto"/>
              </w:divBdr>
            </w:div>
            <w:div w:id="1305309663">
              <w:marLeft w:val="0"/>
              <w:marRight w:val="0"/>
              <w:marTop w:val="0"/>
              <w:marBottom w:val="0"/>
              <w:divBdr>
                <w:top w:val="none" w:sz="0" w:space="0" w:color="auto"/>
                <w:left w:val="none" w:sz="0" w:space="0" w:color="auto"/>
                <w:bottom w:val="none" w:sz="0" w:space="0" w:color="auto"/>
                <w:right w:val="none" w:sz="0" w:space="0" w:color="auto"/>
              </w:divBdr>
            </w:div>
            <w:div w:id="613950618">
              <w:marLeft w:val="0"/>
              <w:marRight w:val="0"/>
              <w:marTop w:val="0"/>
              <w:marBottom w:val="0"/>
              <w:divBdr>
                <w:top w:val="none" w:sz="0" w:space="0" w:color="auto"/>
                <w:left w:val="none" w:sz="0" w:space="0" w:color="auto"/>
                <w:bottom w:val="none" w:sz="0" w:space="0" w:color="auto"/>
                <w:right w:val="none" w:sz="0" w:space="0" w:color="auto"/>
              </w:divBdr>
            </w:div>
            <w:div w:id="1131479108">
              <w:marLeft w:val="0"/>
              <w:marRight w:val="0"/>
              <w:marTop w:val="0"/>
              <w:marBottom w:val="0"/>
              <w:divBdr>
                <w:top w:val="none" w:sz="0" w:space="0" w:color="auto"/>
                <w:left w:val="none" w:sz="0" w:space="0" w:color="auto"/>
                <w:bottom w:val="none" w:sz="0" w:space="0" w:color="auto"/>
                <w:right w:val="none" w:sz="0" w:space="0" w:color="auto"/>
              </w:divBdr>
            </w:div>
            <w:div w:id="834803943">
              <w:marLeft w:val="0"/>
              <w:marRight w:val="0"/>
              <w:marTop w:val="0"/>
              <w:marBottom w:val="0"/>
              <w:divBdr>
                <w:top w:val="none" w:sz="0" w:space="0" w:color="auto"/>
                <w:left w:val="none" w:sz="0" w:space="0" w:color="auto"/>
                <w:bottom w:val="none" w:sz="0" w:space="0" w:color="auto"/>
                <w:right w:val="none" w:sz="0" w:space="0" w:color="auto"/>
              </w:divBdr>
            </w:div>
            <w:div w:id="1489903267">
              <w:marLeft w:val="0"/>
              <w:marRight w:val="0"/>
              <w:marTop w:val="0"/>
              <w:marBottom w:val="0"/>
              <w:divBdr>
                <w:top w:val="none" w:sz="0" w:space="0" w:color="auto"/>
                <w:left w:val="none" w:sz="0" w:space="0" w:color="auto"/>
                <w:bottom w:val="none" w:sz="0" w:space="0" w:color="auto"/>
                <w:right w:val="none" w:sz="0" w:space="0" w:color="auto"/>
              </w:divBdr>
            </w:div>
            <w:div w:id="1838032758">
              <w:marLeft w:val="0"/>
              <w:marRight w:val="0"/>
              <w:marTop w:val="0"/>
              <w:marBottom w:val="0"/>
              <w:divBdr>
                <w:top w:val="none" w:sz="0" w:space="0" w:color="auto"/>
                <w:left w:val="none" w:sz="0" w:space="0" w:color="auto"/>
                <w:bottom w:val="none" w:sz="0" w:space="0" w:color="auto"/>
                <w:right w:val="none" w:sz="0" w:space="0" w:color="auto"/>
              </w:divBdr>
            </w:div>
            <w:div w:id="1895459847">
              <w:marLeft w:val="0"/>
              <w:marRight w:val="0"/>
              <w:marTop w:val="0"/>
              <w:marBottom w:val="0"/>
              <w:divBdr>
                <w:top w:val="none" w:sz="0" w:space="0" w:color="auto"/>
                <w:left w:val="none" w:sz="0" w:space="0" w:color="auto"/>
                <w:bottom w:val="none" w:sz="0" w:space="0" w:color="auto"/>
                <w:right w:val="none" w:sz="0" w:space="0" w:color="auto"/>
              </w:divBdr>
            </w:div>
            <w:div w:id="1667973981">
              <w:marLeft w:val="0"/>
              <w:marRight w:val="0"/>
              <w:marTop w:val="0"/>
              <w:marBottom w:val="0"/>
              <w:divBdr>
                <w:top w:val="none" w:sz="0" w:space="0" w:color="auto"/>
                <w:left w:val="none" w:sz="0" w:space="0" w:color="auto"/>
                <w:bottom w:val="none" w:sz="0" w:space="0" w:color="auto"/>
                <w:right w:val="none" w:sz="0" w:space="0" w:color="auto"/>
              </w:divBdr>
            </w:div>
            <w:div w:id="1617833600">
              <w:marLeft w:val="0"/>
              <w:marRight w:val="0"/>
              <w:marTop w:val="0"/>
              <w:marBottom w:val="0"/>
              <w:divBdr>
                <w:top w:val="none" w:sz="0" w:space="0" w:color="auto"/>
                <w:left w:val="none" w:sz="0" w:space="0" w:color="auto"/>
                <w:bottom w:val="none" w:sz="0" w:space="0" w:color="auto"/>
                <w:right w:val="none" w:sz="0" w:space="0" w:color="auto"/>
              </w:divBdr>
            </w:div>
            <w:div w:id="56632658">
              <w:marLeft w:val="0"/>
              <w:marRight w:val="0"/>
              <w:marTop w:val="0"/>
              <w:marBottom w:val="0"/>
              <w:divBdr>
                <w:top w:val="none" w:sz="0" w:space="0" w:color="auto"/>
                <w:left w:val="none" w:sz="0" w:space="0" w:color="auto"/>
                <w:bottom w:val="none" w:sz="0" w:space="0" w:color="auto"/>
                <w:right w:val="none" w:sz="0" w:space="0" w:color="auto"/>
              </w:divBdr>
            </w:div>
            <w:div w:id="1118912675">
              <w:marLeft w:val="0"/>
              <w:marRight w:val="0"/>
              <w:marTop w:val="0"/>
              <w:marBottom w:val="0"/>
              <w:divBdr>
                <w:top w:val="none" w:sz="0" w:space="0" w:color="auto"/>
                <w:left w:val="none" w:sz="0" w:space="0" w:color="auto"/>
                <w:bottom w:val="none" w:sz="0" w:space="0" w:color="auto"/>
                <w:right w:val="none" w:sz="0" w:space="0" w:color="auto"/>
              </w:divBdr>
            </w:div>
            <w:div w:id="1141196202">
              <w:marLeft w:val="0"/>
              <w:marRight w:val="0"/>
              <w:marTop w:val="0"/>
              <w:marBottom w:val="0"/>
              <w:divBdr>
                <w:top w:val="none" w:sz="0" w:space="0" w:color="auto"/>
                <w:left w:val="none" w:sz="0" w:space="0" w:color="auto"/>
                <w:bottom w:val="none" w:sz="0" w:space="0" w:color="auto"/>
                <w:right w:val="none" w:sz="0" w:space="0" w:color="auto"/>
              </w:divBdr>
            </w:div>
            <w:div w:id="749739756">
              <w:marLeft w:val="0"/>
              <w:marRight w:val="0"/>
              <w:marTop w:val="0"/>
              <w:marBottom w:val="0"/>
              <w:divBdr>
                <w:top w:val="none" w:sz="0" w:space="0" w:color="auto"/>
                <w:left w:val="none" w:sz="0" w:space="0" w:color="auto"/>
                <w:bottom w:val="none" w:sz="0" w:space="0" w:color="auto"/>
                <w:right w:val="none" w:sz="0" w:space="0" w:color="auto"/>
              </w:divBdr>
            </w:div>
            <w:div w:id="1566648766">
              <w:marLeft w:val="0"/>
              <w:marRight w:val="0"/>
              <w:marTop w:val="0"/>
              <w:marBottom w:val="0"/>
              <w:divBdr>
                <w:top w:val="none" w:sz="0" w:space="0" w:color="auto"/>
                <w:left w:val="none" w:sz="0" w:space="0" w:color="auto"/>
                <w:bottom w:val="none" w:sz="0" w:space="0" w:color="auto"/>
                <w:right w:val="none" w:sz="0" w:space="0" w:color="auto"/>
              </w:divBdr>
            </w:div>
            <w:div w:id="1790779347">
              <w:marLeft w:val="0"/>
              <w:marRight w:val="0"/>
              <w:marTop w:val="0"/>
              <w:marBottom w:val="0"/>
              <w:divBdr>
                <w:top w:val="none" w:sz="0" w:space="0" w:color="auto"/>
                <w:left w:val="none" w:sz="0" w:space="0" w:color="auto"/>
                <w:bottom w:val="none" w:sz="0" w:space="0" w:color="auto"/>
                <w:right w:val="none" w:sz="0" w:space="0" w:color="auto"/>
              </w:divBdr>
            </w:div>
            <w:div w:id="2076664361">
              <w:marLeft w:val="0"/>
              <w:marRight w:val="0"/>
              <w:marTop w:val="0"/>
              <w:marBottom w:val="0"/>
              <w:divBdr>
                <w:top w:val="none" w:sz="0" w:space="0" w:color="auto"/>
                <w:left w:val="none" w:sz="0" w:space="0" w:color="auto"/>
                <w:bottom w:val="none" w:sz="0" w:space="0" w:color="auto"/>
                <w:right w:val="none" w:sz="0" w:space="0" w:color="auto"/>
              </w:divBdr>
            </w:div>
            <w:div w:id="1771314093">
              <w:marLeft w:val="0"/>
              <w:marRight w:val="0"/>
              <w:marTop w:val="0"/>
              <w:marBottom w:val="0"/>
              <w:divBdr>
                <w:top w:val="none" w:sz="0" w:space="0" w:color="auto"/>
                <w:left w:val="none" w:sz="0" w:space="0" w:color="auto"/>
                <w:bottom w:val="none" w:sz="0" w:space="0" w:color="auto"/>
                <w:right w:val="none" w:sz="0" w:space="0" w:color="auto"/>
              </w:divBdr>
            </w:div>
            <w:div w:id="1210996318">
              <w:marLeft w:val="0"/>
              <w:marRight w:val="0"/>
              <w:marTop w:val="0"/>
              <w:marBottom w:val="0"/>
              <w:divBdr>
                <w:top w:val="none" w:sz="0" w:space="0" w:color="auto"/>
                <w:left w:val="none" w:sz="0" w:space="0" w:color="auto"/>
                <w:bottom w:val="none" w:sz="0" w:space="0" w:color="auto"/>
                <w:right w:val="none" w:sz="0" w:space="0" w:color="auto"/>
              </w:divBdr>
            </w:div>
            <w:div w:id="2069180624">
              <w:marLeft w:val="0"/>
              <w:marRight w:val="0"/>
              <w:marTop w:val="0"/>
              <w:marBottom w:val="0"/>
              <w:divBdr>
                <w:top w:val="none" w:sz="0" w:space="0" w:color="auto"/>
                <w:left w:val="none" w:sz="0" w:space="0" w:color="auto"/>
                <w:bottom w:val="none" w:sz="0" w:space="0" w:color="auto"/>
                <w:right w:val="none" w:sz="0" w:space="0" w:color="auto"/>
              </w:divBdr>
            </w:div>
            <w:div w:id="779254025">
              <w:marLeft w:val="0"/>
              <w:marRight w:val="0"/>
              <w:marTop w:val="0"/>
              <w:marBottom w:val="0"/>
              <w:divBdr>
                <w:top w:val="none" w:sz="0" w:space="0" w:color="auto"/>
                <w:left w:val="none" w:sz="0" w:space="0" w:color="auto"/>
                <w:bottom w:val="none" w:sz="0" w:space="0" w:color="auto"/>
                <w:right w:val="none" w:sz="0" w:space="0" w:color="auto"/>
              </w:divBdr>
            </w:div>
            <w:div w:id="1981575047">
              <w:marLeft w:val="0"/>
              <w:marRight w:val="0"/>
              <w:marTop w:val="0"/>
              <w:marBottom w:val="0"/>
              <w:divBdr>
                <w:top w:val="none" w:sz="0" w:space="0" w:color="auto"/>
                <w:left w:val="none" w:sz="0" w:space="0" w:color="auto"/>
                <w:bottom w:val="none" w:sz="0" w:space="0" w:color="auto"/>
                <w:right w:val="none" w:sz="0" w:space="0" w:color="auto"/>
              </w:divBdr>
            </w:div>
            <w:div w:id="613098179">
              <w:marLeft w:val="0"/>
              <w:marRight w:val="0"/>
              <w:marTop w:val="0"/>
              <w:marBottom w:val="0"/>
              <w:divBdr>
                <w:top w:val="none" w:sz="0" w:space="0" w:color="auto"/>
                <w:left w:val="none" w:sz="0" w:space="0" w:color="auto"/>
                <w:bottom w:val="none" w:sz="0" w:space="0" w:color="auto"/>
                <w:right w:val="none" w:sz="0" w:space="0" w:color="auto"/>
              </w:divBdr>
            </w:div>
            <w:div w:id="926495870">
              <w:marLeft w:val="0"/>
              <w:marRight w:val="0"/>
              <w:marTop w:val="0"/>
              <w:marBottom w:val="0"/>
              <w:divBdr>
                <w:top w:val="none" w:sz="0" w:space="0" w:color="auto"/>
                <w:left w:val="none" w:sz="0" w:space="0" w:color="auto"/>
                <w:bottom w:val="none" w:sz="0" w:space="0" w:color="auto"/>
                <w:right w:val="none" w:sz="0" w:space="0" w:color="auto"/>
              </w:divBdr>
            </w:div>
            <w:div w:id="1429540891">
              <w:marLeft w:val="0"/>
              <w:marRight w:val="0"/>
              <w:marTop w:val="0"/>
              <w:marBottom w:val="0"/>
              <w:divBdr>
                <w:top w:val="none" w:sz="0" w:space="0" w:color="auto"/>
                <w:left w:val="none" w:sz="0" w:space="0" w:color="auto"/>
                <w:bottom w:val="none" w:sz="0" w:space="0" w:color="auto"/>
                <w:right w:val="none" w:sz="0" w:space="0" w:color="auto"/>
              </w:divBdr>
            </w:div>
            <w:div w:id="1532184728">
              <w:marLeft w:val="0"/>
              <w:marRight w:val="0"/>
              <w:marTop w:val="0"/>
              <w:marBottom w:val="0"/>
              <w:divBdr>
                <w:top w:val="none" w:sz="0" w:space="0" w:color="auto"/>
                <w:left w:val="none" w:sz="0" w:space="0" w:color="auto"/>
                <w:bottom w:val="none" w:sz="0" w:space="0" w:color="auto"/>
                <w:right w:val="none" w:sz="0" w:space="0" w:color="auto"/>
              </w:divBdr>
            </w:div>
            <w:div w:id="134763618">
              <w:marLeft w:val="0"/>
              <w:marRight w:val="0"/>
              <w:marTop w:val="0"/>
              <w:marBottom w:val="0"/>
              <w:divBdr>
                <w:top w:val="none" w:sz="0" w:space="0" w:color="auto"/>
                <w:left w:val="none" w:sz="0" w:space="0" w:color="auto"/>
                <w:bottom w:val="none" w:sz="0" w:space="0" w:color="auto"/>
                <w:right w:val="none" w:sz="0" w:space="0" w:color="auto"/>
              </w:divBdr>
            </w:div>
            <w:div w:id="1232229607">
              <w:marLeft w:val="0"/>
              <w:marRight w:val="0"/>
              <w:marTop w:val="0"/>
              <w:marBottom w:val="0"/>
              <w:divBdr>
                <w:top w:val="none" w:sz="0" w:space="0" w:color="auto"/>
                <w:left w:val="none" w:sz="0" w:space="0" w:color="auto"/>
                <w:bottom w:val="none" w:sz="0" w:space="0" w:color="auto"/>
                <w:right w:val="none" w:sz="0" w:space="0" w:color="auto"/>
              </w:divBdr>
            </w:div>
            <w:div w:id="1232153483">
              <w:marLeft w:val="0"/>
              <w:marRight w:val="0"/>
              <w:marTop w:val="0"/>
              <w:marBottom w:val="0"/>
              <w:divBdr>
                <w:top w:val="none" w:sz="0" w:space="0" w:color="auto"/>
                <w:left w:val="none" w:sz="0" w:space="0" w:color="auto"/>
                <w:bottom w:val="none" w:sz="0" w:space="0" w:color="auto"/>
                <w:right w:val="none" w:sz="0" w:space="0" w:color="auto"/>
              </w:divBdr>
            </w:div>
            <w:div w:id="1976593949">
              <w:marLeft w:val="0"/>
              <w:marRight w:val="0"/>
              <w:marTop w:val="0"/>
              <w:marBottom w:val="0"/>
              <w:divBdr>
                <w:top w:val="none" w:sz="0" w:space="0" w:color="auto"/>
                <w:left w:val="none" w:sz="0" w:space="0" w:color="auto"/>
                <w:bottom w:val="none" w:sz="0" w:space="0" w:color="auto"/>
                <w:right w:val="none" w:sz="0" w:space="0" w:color="auto"/>
              </w:divBdr>
            </w:div>
            <w:div w:id="111754953">
              <w:marLeft w:val="0"/>
              <w:marRight w:val="0"/>
              <w:marTop w:val="0"/>
              <w:marBottom w:val="0"/>
              <w:divBdr>
                <w:top w:val="none" w:sz="0" w:space="0" w:color="auto"/>
                <w:left w:val="none" w:sz="0" w:space="0" w:color="auto"/>
                <w:bottom w:val="none" w:sz="0" w:space="0" w:color="auto"/>
                <w:right w:val="none" w:sz="0" w:space="0" w:color="auto"/>
              </w:divBdr>
            </w:div>
            <w:div w:id="1065227793">
              <w:marLeft w:val="0"/>
              <w:marRight w:val="0"/>
              <w:marTop w:val="0"/>
              <w:marBottom w:val="0"/>
              <w:divBdr>
                <w:top w:val="none" w:sz="0" w:space="0" w:color="auto"/>
                <w:left w:val="none" w:sz="0" w:space="0" w:color="auto"/>
                <w:bottom w:val="none" w:sz="0" w:space="0" w:color="auto"/>
                <w:right w:val="none" w:sz="0" w:space="0" w:color="auto"/>
              </w:divBdr>
            </w:div>
            <w:div w:id="138574342">
              <w:marLeft w:val="0"/>
              <w:marRight w:val="0"/>
              <w:marTop w:val="0"/>
              <w:marBottom w:val="0"/>
              <w:divBdr>
                <w:top w:val="none" w:sz="0" w:space="0" w:color="auto"/>
                <w:left w:val="none" w:sz="0" w:space="0" w:color="auto"/>
                <w:bottom w:val="none" w:sz="0" w:space="0" w:color="auto"/>
                <w:right w:val="none" w:sz="0" w:space="0" w:color="auto"/>
              </w:divBdr>
            </w:div>
            <w:div w:id="1469978921">
              <w:marLeft w:val="0"/>
              <w:marRight w:val="0"/>
              <w:marTop w:val="0"/>
              <w:marBottom w:val="0"/>
              <w:divBdr>
                <w:top w:val="none" w:sz="0" w:space="0" w:color="auto"/>
                <w:left w:val="none" w:sz="0" w:space="0" w:color="auto"/>
                <w:bottom w:val="none" w:sz="0" w:space="0" w:color="auto"/>
                <w:right w:val="none" w:sz="0" w:space="0" w:color="auto"/>
              </w:divBdr>
            </w:div>
            <w:div w:id="1443916311">
              <w:marLeft w:val="0"/>
              <w:marRight w:val="0"/>
              <w:marTop w:val="0"/>
              <w:marBottom w:val="0"/>
              <w:divBdr>
                <w:top w:val="none" w:sz="0" w:space="0" w:color="auto"/>
                <w:left w:val="none" w:sz="0" w:space="0" w:color="auto"/>
                <w:bottom w:val="none" w:sz="0" w:space="0" w:color="auto"/>
                <w:right w:val="none" w:sz="0" w:space="0" w:color="auto"/>
              </w:divBdr>
            </w:div>
            <w:div w:id="682165338">
              <w:marLeft w:val="0"/>
              <w:marRight w:val="0"/>
              <w:marTop w:val="0"/>
              <w:marBottom w:val="0"/>
              <w:divBdr>
                <w:top w:val="none" w:sz="0" w:space="0" w:color="auto"/>
                <w:left w:val="none" w:sz="0" w:space="0" w:color="auto"/>
                <w:bottom w:val="none" w:sz="0" w:space="0" w:color="auto"/>
                <w:right w:val="none" w:sz="0" w:space="0" w:color="auto"/>
              </w:divBdr>
            </w:div>
            <w:div w:id="69936025">
              <w:marLeft w:val="0"/>
              <w:marRight w:val="0"/>
              <w:marTop w:val="0"/>
              <w:marBottom w:val="0"/>
              <w:divBdr>
                <w:top w:val="none" w:sz="0" w:space="0" w:color="auto"/>
                <w:left w:val="none" w:sz="0" w:space="0" w:color="auto"/>
                <w:bottom w:val="none" w:sz="0" w:space="0" w:color="auto"/>
                <w:right w:val="none" w:sz="0" w:space="0" w:color="auto"/>
              </w:divBdr>
            </w:div>
            <w:div w:id="808547194">
              <w:marLeft w:val="0"/>
              <w:marRight w:val="0"/>
              <w:marTop w:val="0"/>
              <w:marBottom w:val="0"/>
              <w:divBdr>
                <w:top w:val="none" w:sz="0" w:space="0" w:color="auto"/>
                <w:left w:val="none" w:sz="0" w:space="0" w:color="auto"/>
                <w:bottom w:val="none" w:sz="0" w:space="0" w:color="auto"/>
                <w:right w:val="none" w:sz="0" w:space="0" w:color="auto"/>
              </w:divBdr>
            </w:div>
            <w:div w:id="1096556021">
              <w:marLeft w:val="0"/>
              <w:marRight w:val="0"/>
              <w:marTop w:val="0"/>
              <w:marBottom w:val="0"/>
              <w:divBdr>
                <w:top w:val="none" w:sz="0" w:space="0" w:color="auto"/>
                <w:left w:val="none" w:sz="0" w:space="0" w:color="auto"/>
                <w:bottom w:val="none" w:sz="0" w:space="0" w:color="auto"/>
                <w:right w:val="none" w:sz="0" w:space="0" w:color="auto"/>
              </w:divBdr>
            </w:div>
            <w:div w:id="1189413627">
              <w:marLeft w:val="0"/>
              <w:marRight w:val="0"/>
              <w:marTop w:val="0"/>
              <w:marBottom w:val="0"/>
              <w:divBdr>
                <w:top w:val="none" w:sz="0" w:space="0" w:color="auto"/>
                <w:left w:val="none" w:sz="0" w:space="0" w:color="auto"/>
                <w:bottom w:val="none" w:sz="0" w:space="0" w:color="auto"/>
                <w:right w:val="none" w:sz="0" w:space="0" w:color="auto"/>
              </w:divBdr>
            </w:div>
            <w:div w:id="1766488045">
              <w:marLeft w:val="0"/>
              <w:marRight w:val="0"/>
              <w:marTop w:val="0"/>
              <w:marBottom w:val="0"/>
              <w:divBdr>
                <w:top w:val="none" w:sz="0" w:space="0" w:color="auto"/>
                <w:left w:val="none" w:sz="0" w:space="0" w:color="auto"/>
                <w:bottom w:val="none" w:sz="0" w:space="0" w:color="auto"/>
                <w:right w:val="none" w:sz="0" w:space="0" w:color="auto"/>
              </w:divBdr>
            </w:div>
            <w:div w:id="1855261843">
              <w:marLeft w:val="0"/>
              <w:marRight w:val="0"/>
              <w:marTop w:val="0"/>
              <w:marBottom w:val="0"/>
              <w:divBdr>
                <w:top w:val="none" w:sz="0" w:space="0" w:color="auto"/>
                <w:left w:val="none" w:sz="0" w:space="0" w:color="auto"/>
                <w:bottom w:val="none" w:sz="0" w:space="0" w:color="auto"/>
                <w:right w:val="none" w:sz="0" w:space="0" w:color="auto"/>
              </w:divBdr>
            </w:div>
            <w:div w:id="1741294954">
              <w:marLeft w:val="0"/>
              <w:marRight w:val="0"/>
              <w:marTop w:val="0"/>
              <w:marBottom w:val="0"/>
              <w:divBdr>
                <w:top w:val="none" w:sz="0" w:space="0" w:color="auto"/>
                <w:left w:val="none" w:sz="0" w:space="0" w:color="auto"/>
                <w:bottom w:val="none" w:sz="0" w:space="0" w:color="auto"/>
                <w:right w:val="none" w:sz="0" w:space="0" w:color="auto"/>
              </w:divBdr>
            </w:div>
            <w:div w:id="348525430">
              <w:marLeft w:val="0"/>
              <w:marRight w:val="0"/>
              <w:marTop w:val="0"/>
              <w:marBottom w:val="0"/>
              <w:divBdr>
                <w:top w:val="none" w:sz="0" w:space="0" w:color="auto"/>
                <w:left w:val="none" w:sz="0" w:space="0" w:color="auto"/>
                <w:bottom w:val="none" w:sz="0" w:space="0" w:color="auto"/>
                <w:right w:val="none" w:sz="0" w:space="0" w:color="auto"/>
              </w:divBdr>
            </w:div>
            <w:div w:id="411968061">
              <w:marLeft w:val="0"/>
              <w:marRight w:val="0"/>
              <w:marTop w:val="0"/>
              <w:marBottom w:val="0"/>
              <w:divBdr>
                <w:top w:val="none" w:sz="0" w:space="0" w:color="auto"/>
                <w:left w:val="none" w:sz="0" w:space="0" w:color="auto"/>
                <w:bottom w:val="none" w:sz="0" w:space="0" w:color="auto"/>
                <w:right w:val="none" w:sz="0" w:space="0" w:color="auto"/>
              </w:divBdr>
            </w:div>
            <w:div w:id="457459014">
              <w:marLeft w:val="0"/>
              <w:marRight w:val="0"/>
              <w:marTop w:val="0"/>
              <w:marBottom w:val="0"/>
              <w:divBdr>
                <w:top w:val="none" w:sz="0" w:space="0" w:color="auto"/>
                <w:left w:val="none" w:sz="0" w:space="0" w:color="auto"/>
                <w:bottom w:val="none" w:sz="0" w:space="0" w:color="auto"/>
                <w:right w:val="none" w:sz="0" w:space="0" w:color="auto"/>
              </w:divBdr>
            </w:div>
            <w:div w:id="905915941">
              <w:marLeft w:val="0"/>
              <w:marRight w:val="0"/>
              <w:marTop w:val="0"/>
              <w:marBottom w:val="0"/>
              <w:divBdr>
                <w:top w:val="none" w:sz="0" w:space="0" w:color="auto"/>
                <w:left w:val="none" w:sz="0" w:space="0" w:color="auto"/>
                <w:bottom w:val="none" w:sz="0" w:space="0" w:color="auto"/>
                <w:right w:val="none" w:sz="0" w:space="0" w:color="auto"/>
              </w:divBdr>
            </w:div>
            <w:div w:id="1254781667">
              <w:marLeft w:val="0"/>
              <w:marRight w:val="0"/>
              <w:marTop w:val="0"/>
              <w:marBottom w:val="0"/>
              <w:divBdr>
                <w:top w:val="none" w:sz="0" w:space="0" w:color="auto"/>
                <w:left w:val="none" w:sz="0" w:space="0" w:color="auto"/>
                <w:bottom w:val="none" w:sz="0" w:space="0" w:color="auto"/>
                <w:right w:val="none" w:sz="0" w:space="0" w:color="auto"/>
              </w:divBdr>
            </w:div>
            <w:div w:id="573858238">
              <w:marLeft w:val="0"/>
              <w:marRight w:val="0"/>
              <w:marTop w:val="0"/>
              <w:marBottom w:val="0"/>
              <w:divBdr>
                <w:top w:val="none" w:sz="0" w:space="0" w:color="auto"/>
                <w:left w:val="none" w:sz="0" w:space="0" w:color="auto"/>
                <w:bottom w:val="none" w:sz="0" w:space="0" w:color="auto"/>
                <w:right w:val="none" w:sz="0" w:space="0" w:color="auto"/>
              </w:divBdr>
            </w:div>
            <w:div w:id="1715420011">
              <w:marLeft w:val="0"/>
              <w:marRight w:val="0"/>
              <w:marTop w:val="0"/>
              <w:marBottom w:val="0"/>
              <w:divBdr>
                <w:top w:val="none" w:sz="0" w:space="0" w:color="auto"/>
                <w:left w:val="none" w:sz="0" w:space="0" w:color="auto"/>
                <w:bottom w:val="none" w:sz="0" w:space="0" w:color="auto"/>
                <w:right w:val="none" w:sz="0" w:space="0" w:color="auto"/>
              </w:divBdr>
            </w:div>
            <w:div w:id="373390176">
              <w:marLeft w:val="0"/>
              <w:marRight w:val="0"/>
              <w:marTop w:val="0"/>
              <w:marBottom w:val="0"/>
              <w:divBdr>
                <w:top w:val="none" w:sz="0" w:space="0" w:color="auto"/>
                <w:left w:val="none" w:sz="0" w:space="0" w:color="auto"/>
                <w:bottom w:val="none" w:sz="0" w:space="0" w:color="auto"/>
                <w:right w:val="none" w:sz="0" w:space="0" w:color="auto"/>
              </w:divBdr>
            </w:div>
            <w:div w:id="954600936">
              <w:marLeft w:val="0"/>
              <w:marRight w:val="0"/>
              <w:marTop w:val="0"/>
              <w:marBottom w:val="0"/>
              <w:divBdr>
                <w:top w:val="none" w:sz="0" w:space="0" w:color="auto"/>
                <w:left w:val="none" w:sz="0" w:space="0" w:color="auto"/>
                <w:bottom w:val="none" w:sz="0" w:space="0" w:color="auto"/>
                <w:right w:val="none" w:sz="0" w:space="0" w:color="auto"/>
              </w:divBdr>
            </w:div>
            <w:div w:id="2056273916">
              <w:marLeft w:val="0"/>
              <w:marRight w:val="0"/>
              <w:marTop w:val="0"/>
              <w:marBottom w:val="0"/>
              <w:divBdr>
                <w:top w:val="none" w:sz="0" w:space="0" w:color="auto"/>
                <w:left w:val="none" w:sz="0" w:space="0" w:color="auto"/>
                <w:bottom w:val="none" w:sz="0" w:space="0" w:color="auto"/>
                <w:right w:val="none" w:sz="0" w:space="0" w:color="auto"/>
              </w:divBdr>
            </w:div>
            <w:div w:id="927272838">
              <w:marLeft w:val="0"/>
              <w:marRight w:val="0"/>
              <w:marTop w:val="0"/>
              <w:marBottom w:val="0"/>
              <w:divBdr>
                <w:top w:val="none" w:sz="0" w:space="0" w:color="auto"/>
                <w:left w:val="none" w:sz="0" w:space="0" w:color="auto"/>
                <w:bottom w:val="none" w:sz="0" w:space="0" w:color="auto"/>
                <w:right w:val="none" w:sz="0" w:space="0" w:color="auto"/>
              </w:divBdr>
            </w:div>
            <w:div w:id="162164445">
              <w:marLeft w:val="0"/>
              <w:marRight w:val="0"/>
              <w:marTop w:val="0"/>
              <w:marBottom w:val="0"/>
              <w:divBdr>
                <w:top w:val="none" w:sz="0" w:space="0" w:color="auto"/>
                <w:left w:val="none" w:sz="0" w:space="0" w:color="auto"/>
                <w:bottom w:val="none" w:sz="0" w:space="0" w:color="auto"/>
                <w:right w:val="none" w:sz="0" w:space="0" w:color="auto"/>
              </w:divBdr>
            </w:div>
            <w:div w:id="715352646">
              <w:marLeft w:val="0"/>
              <w:marRight w:val="0"/>
              <w:marTop w:val="0"/>
              <w:marBottom w:val="0"/>
              <w:divBdr>
                <w:top w:val="none" w:sz="0" w:space="0" w:color="auto"/>
                <w:left w:val="none" w:sz="0" w:space="0" w:color="auto"/>
                <w:bottom w:val="none" w:sz="0" w:space="0" w:color="auto"/>
                <w:right w:val="none" w:sz="0" w:space="0" w:color="auto"/>
              </w:divBdr>
            </w:div>
            <w:div w:id="956107367">
              <w:marLeft w:val="0"/>
              <w:marRight w:val="0"/>
              <w:marTop w:val="0"/>
              <w:marBottom w:val="0"/>
              <w:divBdr>
                <w:top w:val="none" w:sz="0" w:space="0" w:color="auto"/>
                <w:left w:val="none" w:sz="0" w:space="0" w:color="auto"/>
                <w:bottom w:val="none" w:sz="0" w:space="0" w:color="auto"/>
                <w:right w:val="none" w:sz="0" w:space="0" w:color="auto"/>
              </w:divBdr>
            </w:div>
            <w:div w:id="694576583">
              <w:marLeft w:val="0"/>
              <w:marRight w:val="0"/>
              <w:marTop w:val="0"/>
              <w:marBottom w:val="0"/>
              <w:divBdr>
                <w:top w:val="none" w:sz="0" w:space="0" w:color="auto"/>
                <w:left w:val="none" w:sz="0" w:space="0" w:color="auto"/>
                <w:bottom w:val="none" w:sz="0" w:space="0" w:color="auto"/>
                <w:right w:val="none" w:sz="0" w:space="0" w:color="auto"/>
              </w:divBdr>
            </w:div>
            <w:div w:id="560677932">
              <w:marLeft w:val="0"/>
              <w:marRight w:val="0"/>
              <w:marTop w:val="0"/>
              <w:marBottom w:val="0"/>
              <w:divBdr>
                <w:top w:val="none" w:sz="0" w:space="0" w:color="auto"/>
                <w:left w:val="none" w:sz="0" w:space="0" w:color="auto"/>
                <w:bottom w:val="none" w:sz="0" w:space="0" w:color="auto"/>
                <w:right w:val="none" w:sz="0" w:space="0" w:color="auto"/>
              </w:divBdr>
            </w:div>
            <w:div w:id="1434934828">
              <w:marLeft w:val="0"/>
              <w:marRight w:val="0"/>
              <w:marTop w:val="0"/>
              <w:marBottom w:val="0"/>
              <w:divBdr>
                <w:top w:val="none" w:sz="0" w:space="0" w:color="auto"/>
                <w:left w:val="none" w:sz="0" w:space="0" w:color="auto"/>
                <w:bottom w:val="none" w:sz="0" w:space="0" w:color="auto"/>
                <w:right w:val="none" w:sz="0" w:space="0" w:color="auto"/>
              </w:divBdr>
            </w:div>
            <w:div w:id="1745175236">
              <w:marLeft w:val="0"/>
              <w:marRight w:val="0"/>
              <w:marTop w:val="0"/>
              <w:marBottom w:val="0"/>
              <w:divBdr>
                <w:top w:val="none" w:sz="0" w:space="0" w:color="auto"/>
                <w:left w:val="none" w:sz="0" w:space="0" w:color="auto"/>
                <w:bottom w:val="none" w:sz="0" w:space="0" w:color="auto"/>
                <w:right w:val="none" w:sz="0" w:space="0" w:color="auto"/>
              </w:divBdr>
            </w:div>
            <w:div w:id="1715305922">
              <w:marLeft w:val="0"/>
              <w:marRight w:val="0"/>
              <w:marTop w:val="0"/>
              <w:marBottom w:val="0"/>
              <w:divBdr>
                <w:top w:val="none" w:sz="0" w:space="0" w:color="auto"/>
                <w:left w:val="none" w:sz="0" w:space="0" w:color="auto"/>
                <w:bottom w:val="none" w:sz="0" w:space="0" w:color="auto"/>
                <w:right w:val="none" w:sz="0" w:space="0" w:color="auto"/>
              </w:divBdr>
            </w:div>
            <w:div w:id="651368792">
              <w:marLeft w:val="0"/>
              <w:marRight w:val="0"/>
              <w:marTop w:val="0"/>
              <w:marBottom w:val="0"/>
              <w:divBdr>
                <w:top w:val="none" w:sz="0" w:space="0" w:color="auto"/>
                <w:left w:val="none" w:sz="0" w:space="0" w:color="auto"/>
                <w:bottom w:val="none" w:sz="0" w:space="0" w:color="auto"/>
                <w:right w:val="none" w:sz="0" w:space="0" w:color="auto"/>
              </w:divBdr>
            </w:div>
            <w:div w:id="1509057919">
              <w:marLeft w:val="0"/>
              <w:marRight w:val="0"/>
              <w:marTop w:val="0"/>
              <w:marBottom w:val="0"/>
              <w:divBdr>
                <w:top w:val="none" w:sz="0" w:space="0" w:color="auto"/>
                <w:left w:val="none" w:sz="0" w:space="0" w:color="auto"/>
                <w:bottom w:val="none" w:sz="0" w:space="0" w:color="auto"/>
                <w:right w:val="none" w:sz="0" w:space="0" w:color="auto"/>
              </w:divBdr>
            </w:div>
            <w:div w:id="1368751397">
              <w:marLeft w:val="0"/>
              <w:marRight w:val="0"/>
              <w:marTop w:val="0"/>
              <w:marBottom w:val="0"/>
              <w:divBdr>
                <w:top w:val="none" w:sz="0" w:space="0" w:color="auto"/>
                <w:left w:val="none" w:sz="0" w:space="0" w:color="auto"/>
                <w:bottom w:val="none" w:sz="0" w:space="0" w:color="auto"/>
                <w:right w:val="none" w:sz="0" w:space="0" w:color="auto"/>
              </w:divBdr>
            </w:div>
            <w:div w:id="738408052">
              <w:marLeft w:val="0"/>
              <w:marRight w:val="0"/>
              <w:marTop w:val="0"/>
              <w:marBottom w:val="0"/>
              <w:divBdr>
                <w:top w:val="none" w:sz="0" w:space="0" w:color="auto"/>
                <w:left w:val="none" w:sz="0" w:space="0" w:color="auto"/>
                <w:bottom w:val="none" w:sz="0" w:space="0" w:color="auto"/>
                <w:right w:val="none" w:sz="0" w:space="0" w:color="auto"/>
              </w:divBdr>
            </w:div>
            <w:div w:id="618992349">
              <w:marLeft w:val="0"/>
              <w:marRight w:val="0"/>
              <w:marTop w:val="0"/>
              <w:marBottom w:val="0"/>
              <w:divBdr>
                <w:top w:val="none" w:sz="0" w:space="0" w:color="auto"/>
                <w:left w:val="none" w:sz="0" w:space="0" w:color="auto"/>
                <w:bottom w:val="none" w:sz="0" w:space="0" w:color="auto"/>
                <w:right w:val="none" w:sz="0" w:space="0" w:color="auto"/>
              </w:divBdr>
            </w:div>
            <w:div w:id="1147480860">
              <w:marLeft w:val="0"/>
              <w:marRight w:val="0"/>
              <w:marTop w:val="0"/>
              <w:marBottom w:val="0"/>
              <w:divBdr>
                <w:top w:val="none" w:sz="0" w:space="0" w:color="auto"/>
                <w:left w:val="none" w:sz="0" w:space="0" w:color="auto"/>
                <w:bottom w:val="none" w:sz="0" w:space="0" w:color="auto"/>
                <w:right w:val="none" w:sz="0" w:space="0" w:color="auto"/>
              </w:divBdr>
            </w:div>
            <w:div w:id="1598178392">
              <w:marLeft w:val="0"/>
              <w:marRight w:val="0"/>
              <w:marTop w:val="0"/>
              <w:marBottom w:val="0"/>
              <w:divBdr>
                <w:top w:val="none" w:sz="0" w:space="0" w:color="auto"/>
                <w:left w:val="none" w:sz="0" w:space="0" w:color="auto"/>
                <w:bottom w:val="none" w:sz="0" w:space="0" w:color="auto"/>
                <w:right w:val="none" w:sz="0" w:space="0" w:color="auto"/>
              </w:divBdr>
            </w:div>
            <w:div w:id="197596480">
              <w:marLeft w:val="0"/>
              <w:marRight w:val="0"/>
              <w:marTop w:val="0"/>
              <w:marBottom w:val="0"/>
              <w:divBdr>
                <w:top w:val="none" w:sz="0" w:space="0" w:color="auto"/>
                <w:left w:val="none" w:sz="0" w:space="0" w:color="auto"/>
                <w:bottom w:val="none" w:sz="0" w:space="0" w:color="auto"/>
                <w:right w:val="none" w:sz="0" w:space="0" w:color="auto"/>
              </w:divBdr>
            </w:div>
            <w:div w:id="1105880749">
              <w:marLeft w:val="0"/>
              <w:marRight w:val="0"/>
              <w:marTop w:val="0"/>
              <w:marBottom w:val="0"/>
              <w:divBdr>
                <w:top w:val="none" w:sz="0" w:space="0" w:color="auto"/>
                <w:left w:val="none" w:sz="0" w:space="0" w:color="auto"/>
                <w:bottom w:val="none" w:sz="0" w:space="0" w:color="auto"/>
                <w:right w:val="none" w:sz="0" w:space="0" w:color="auto"/>
              </w:divBdr>
            </w:div>
            <w:div w:id="567224814">
              <w:marLeft w:val="0"/>
              <w:marRight w:val="0"/>
              <w:marTop w:val="0"/>
              <w:marBottom w:val="0"/>
              <w:divBdr>
                <w:top w:val="none" w:sz="0" w:space="0" w:color="auto"/>
                <w:left w:val="none" w:sz="0" w:space="0" w:color="auto"/>
                <w:bottom w:val="none" w:sz="0" w:space="0" w:color="auto"/>
                <w:right w:val="none" w:sz="0" w:space="0" w:color="auto"/>
              </w:divBdr>
            </w:div>
            <w:div w:id="621616284">
              <w:marLeft w:val="0"/>
              <w:marRight w:val="0"/>
              <w:marTop w:val="0"/>
              <w:marBottom w:val="0"/>
              <w:divBdr>
                <w:top w:val="none" w:sz="0" w:space="0" w:color="auto"/>
                <w:left w:val="none" w:sz="0" w:space="0" w:color="auto"/>
                <w:bottom w:val="none" w:sz="0" w:space="0" w:color="auto"/>
                <w:right w:val="none" w:sz="0" w:space="0" w:color="auto"/>
              </w:divBdr>
            </w:div>
            <w:div w:id="239757498">
              <w:marLeft w:val="0"/>
              <w:marRight w:val="0"/>
              <w:marTop w:val="0"/>
              <w:marBottom w:val="0"/>
              <w:divBdr>
                <w:top w:val="none" w:sz="0" w:space="0" w:color="auto"/>
                <w:left w:val="none" w:sz="0" w:space="0" w:color="auto"/>
                <w:bottom w:val="none" w:sz="0" w:space="0" w:color="auto"/>
                <w:right w:val="none" w:sz="0" w:space="0" w:color="auto"/>
              </w:divBdr>
            </w:div>
            <w:div w:id="1097095255">
              <w:marLeft w:val="0"/>
              <w:marRight w:val="0"/>
              <w:marTop w:val="0"/>
              <w:marBottom w:val="0"/>
              <w:divBdr>
                <w:top w:val="none" w:sz="0" w:space="0" w:color="auto"/>
                <w:left w:val="none" w:sz="0" w:space="0" w:color="auto"/>
                <w:bottom w:val="none" w:sz="0" w:space="0" w:color="auto"/>
                <w:right w:val="none" w:sz="0" w:space="0" w:color="auto"/>
              </w:divBdr>
            </w:div>
            <w:div w:id="679307941">
              <w:marLeft w:val="0"/>
              <w:marRight w:val="0"/>
              <w:marTop w:val="0"/>
              <w:marBottom w:val="0"/>
              <w:divBdr>
                <w:top w:val="none" w:sz="0" w:space="0" w:color="auto"/>
                <w:left w:val="none" w:sz="0" w:space="0" w:color="auto"/>
                <w:bottom w:val="none" w:sz="0" w:space="0" w:color="auto"/>
                <w:right w:val="none" w:sz="0" w:space="0" w:color="auto"/>
              </w:divBdr>
            </w:div>
            <w:div w:id="1716807575">
              <w:marLeft w:val="0"/>
              <w:marRight w:val="0"/>
              <w:marTop w:val="0"/>
              <w:marBottom w:val="0"/>
              <w:divBdr>
                <w:top w:val="none" w:sz="0" w:space="0" w:color="auto"/>
                <w:left w:val="none" w:sz="0" w:space="0" w:color="auto"/>
                <w:bottom w:val="none" w:sz="0" w:space="0" w:color="auto"/>
                <w:right w:val="none" w:sz="0" w:space="0" w:color="auto"/>
              </w:divBdr>
            </w:div>
            <w:div w:id="1090007286">
              <w:marLeft w:val="0"/>
              <w:marRight w:val="0"/>
              <w:marTop w:val="0"/>
              <w:marBottom w:val="0"/>
              <w:divBdr>
                <w:top w:val="none" w:sz="0" w:space="0" w:color="auto"/>
                <w:left w:val="none" w:sz="0" w:space="0" w:color="auto"/>
                <w:bottom w:val="none" w:sz="0" w:space="0" w:color="auto"/>
                <w:right w:val="none" w:sz="0" w:space="0" w:color="auto"/>
              </w:divBdr>
            </w:div>
            <w:div w:id="1543135598">
              <w:marLeft w:val="0"/>
              <w:marRight w:val="0"/>
              <w:marTop w:val="0"/>
              <w:marBottom w:val="0"/>
              <w:divBdr>
                <w:top w:val="none" w:sz="0" w:space="0" w:color="auto"/>
                <w:left w:val="none" w:sz="0" w:space="0" w:color="auto"/>
                <w:bottom w:val="none" w:sz="0" w:space="0" w:color="auto"/>
                <w:right w:val="none" w:sz="0" w:space="0" w:color="auto"/>
              </w:divBdr>
            </w:div>
            <w:div w:id="1813793921">
              <w:marLeft w:val="0"/>
              <w:marRight w:val="0"/>
              <w:marTop w:val="0"/>
              <w:marBottom w:val="0"/>
              <w:divBdr>
                <w:top w:val="none" w:sz="0" w:space="0" w:color="auto"/>
                <w:left w:val="none" w:sz="0" w:space="0" w:color="auto"/>
                <w:bottom w:val="none" w:sz="0" w:space="0" w:color="auto"/>
                <w:right w:val="none" w:sz="0" w:space="0" w:color="auto"/>
              </w:divBdr>
            </w:div>
            <w:div w:id="390159439">
              <w:marLeft w:val="0"/>
              <w:marRight w:val="0"/>
              <w:marTop w:val="0"/>
              <w:marBottom w:val="0"/>
              <w:divBdr>
                <w:top w:val="none" w:sz="0" w:space="0" w:color="auto"/>
                <w:left w:val="none" w:sz="0" w:space="0" w:color="auto"/>
                <w:bottom w:val="none" w:sz="0" w:space="0" w:color="auto"/>
                <w:right w:val="none" w:sz="0" w:space="0" w:color="auto"/>
              </w:divBdr>
            </w:div>
            <w:div w:id="1714302826">
              <w:marLeft w:val="0"/>
              <w:marRight w:val="0"/>
              <w:marTop w:val="0"/>
              <w:marBottom w:val="0"/>
              <w:divBdr>
                <w:top w:val="none" w:sz="0" w:space="0" w:color="auto"/>
                <w:left w:val="none" w:sz="0" w:space="0" w:color="auto"/>
                <w:bottom w:val="none" w:sz="0" w:space="0" w:color="auto"/>
                <w:right w:val="none" w:sz="0" w:space="0" w:color="auto"/>
              </w:divBdr>
            </w:div>
            <w:div w:id="374962697">
              <w:marLeft w:val="0"/>
              <w:marRight w:val="0"/>
              <w:marTop w:val="0"/>
              <w:marBottom w:val="0"/>
              <w:divBdr>
                <w:top w:val="none" w:sz="0" w:space="0" w:color="auto"/>
                <w:left w:val="none" w:sz="0" w:space="0" w:color="auto"/>
                <w:bottom w:val="none" w:sz="0" w:space="0" w:color="auto"/>
                <w:right w:val="none" w:sz="0" w:space="0" w:color="auto"/>
              </w:divBdr>
            </w:div>
            <w:div w:id="1635679240">
              <w:marLeft w:val="0"/>
              <w:marRight w:val="0"/>
              <w:marTop w:val="0"/>
              <w:marBottom w:val="0"/>
              <w:divBdr>
                <w:top w:val="none" w:sz="0" w:space="0" w:color="auto"/>
                <w:left w:val="none" w:sz="0" w:space="0" w:color="auto"/>
                <w:bottom w:val="none" w:sz="0" w:space="0" w:color="auto"/>
                <w:right w:val="none" w:sz="0" w:space="0" w:color="auto"/>
              </w:divBdr>
            </w:div>
            <w:div w:id="2063282156">
              <w:marLeft w:val="0"/>
              <w:marRight w:val="0"/>
              <w:marTop w:val="0"/>
              <w:marBottom w:val="0"/>
              <w:divBdr>
                <w:top w:val="none" w:sz="0" w:space="0" w:color="auto"/>
                <w:left w:val="none" w:sz="0" w:space="0" w:color="auto"/>
                <w:bottom w:val="none" w:sz="0" w:space="0" w:color="auto"/>
                <w:right w:val="none" w:sz="0" w:space="0" w:color="auto"/>
              </w:divBdr>
            </w:div>
            <w:div w:id="22631753">
              <w:marLeft w:val="0"/>
              <w:marRight w:val="0"/>
              <w:marTop w:val="0"/>
              <w:marBottom w:val="0"/>
              <w:divBdr>
                <w:top w:val="none" w:sz="0" w:space="0" w:color="auto"/>
                <w:left w:val="none" w:sz="0" w:space="0" w:color="auto"/>
                <w:bottom w:val="none" w:sz="0" w:space="0" w:color="auto"/>
                <w:right w:val="none" w:sz="0" w:space="0" w:color="auto"/>
              </w:divBdr>
            </w:div>
            <w:div w:id="1925602338">
              <w:marLeft w:val="0"/>
              <w:marRight w:val="0"/>
              <w:marTop w:val="0"/>
              <w:marBottom w:val="0"/>
              <w:divBdr>
                <w:top w:val="none" w:sz="0" w:space="0" w:color="auto"/>
                <w:left w:val="none" w:sz="0" w:space="0" w:color="auto"/>
                <w:bottom w:val="none" w:sz="0" w:space="0" w:color="auto"/>
                <w:right w:val="none" w:sz="0" w:space="0" w:color="auto"/>
              </w:divBdr>
            </w:div>
            <w:div w:id="903682137">
              <w:marLeft w:val="0"/>
              <w:marRight w:val="0"/>
              <w:marTop w:val="0"/>
              <w:marBottom w:val="0"/>
              <w:divBdr>
                <w:top w:val="none" w:sz="0" w:space="0" w:color="auto"/>
                <w:left w:val="none" w:sz="0" w:space="0" w:color="auto"/>
                <w:bottom w:val="none" w:sz="0" w:space="0" w:color="auto"/>
                <w:right w:val="none" w:sz="0" w:space="0" w:color="auto"/>
              </w:divBdr>
            </w:div>
            <w:div w:id="397946302">
              <w:marLeft w:val="0"/>
              <w:marRight w:val="0"/>
              <w:marTop w:val="0"/>
              <w:marBottom w:val="0"/>
              <w:divBdr>
                <w:top w:val="none" w:sz="0" w:space="0" w:color="auto"/>
                <w:left w:val="none" w:sz="0" w:space="0" w:color="auto"/>
                <w:bottom w:val="none" w:sz="0" w:space="0" w:color="auto"/>
                <w:right w:val="none" w:sz="0" w:space="0" w:color="auto"/>
              </w:divBdr>
            </w:div>
            <w:div w:id="1447582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4001123">
      <w:bodyDiv w:val="1"/>
      <w:marLeft w:val="0"/>
      <w:marRight w:val="0"/>
      <w:marTop w:val="0"/>
      <w:marBottom w:val="0"/>
      <w:divBdr>
        <w:top w:val="none" w:sz="0" w:space="0" w:color="auto"/>
        <w:left w:val="none" w:sz="0" w:space="0" w:color="auto"/>
        <w:bottom w:val="none" w:sz="0" w:space="0" w:color="auto"/>
        <w:right w:val="none" w:sz="0" w:space="0" w:color="auto"/>
      </w:divBdr>
    </w:div>
    <w:div w:id="969165681">
      <w:bodyDiv w:val="1"/>
      <w:marLeft w:val="0"/>
      <w:marRight w:val="0"/>
      <w:marTop w:val="0"/>
      <w:marBottom w:val="0"/>
      <w:divBdr>
        <w:top w:val="none" w:sz="0" w:space="0" w:color="auto"/>
        <w:left w:val="none" w:sz="0" w:space="0" w:color="auto"/>
        <w:bottom w:val="none" w:sz="0" w:space="0" w:color="auto"/>
        <w:right w:val="none" w:sz="0" w:space="0" w:color="auto"/>
      </w:divBdr>
    </w:div>
    <w:div w:id="999115042">
      <w:bodyDiv w:val="1"/>
      <w:marLeft w:val="0"/>
      <w:marRight w:val="0"/>
      <w:marTop w:val="0"/>
      <w:marBottom w:val="0"/>
      <w:divBdr>
        <w:top w:val="none" w:sz="0" w:space="0" w:color="auto"/>
        <w:left w:val="none" w:sz="0" w:space="0" w:color="auto"/>
        <w:bottom w:val="none" w:sz="0" w:space="0" w:color="auto"/>
        <w:right w:val="none" w:sz="0" w:space="0" w:color="auto"/>
      </w:divBdr>
    </w:div>
    <w:div w:id="1071657877">
      <w:bodyDiv w:val="1"/>
      <w:marLeft w:val="0"/>
      <w:marRight w:val="0"/>
      <w:marTop w:val="0"/>
      <w:marBottom w:val="0"/>
      <w:divBdr>
        <w:top w:val="none" w:sz="0" w:space="0" w:color="auto"/>
        <w:left w:val="none" w:sz="0" w:space="0" w:color="auto"/>
        <w:bottom w:val="none" w:sz="0" w:space="0" w:color="auto"/>
        <w:right w:val="none" w:sz="0" w:space="0" w:color="auto"/>
      </w:divBdr>
    </w:div>
    <w:div w:id="1073697823">
      <w:bodyDiv w:val="1"/>
      <w:marLeft w:val="0"/>
      <w:marRight w:val="0"/>
      <w:marTop w:val="0"/>
      <w:marBottom w:val="0"/>
      <w:divBdr>
        <w:top w:val="none" w:sz="0" w:space="0" w:color="auto"/>
        <w:left w:val="none" w:sz="0" w:space="0" w:color="auto"/>
        <w:bottom w:val="none" w:sz="0" w:space="0" w:color="auto"/>
        <w:right w:val="none" w:sz="0" w:space="0" w:color="auto"/>
      </w:divBdr>
    </w:div>
    <w:div w:id="1138496678">
      <w:bodyDiv w:val="1"/>
      <w:marLeft w:val="0"/>
      <w:marRight w:val="0"/>
      <w:marTop w:val="0"/>
      <w:marBottom w:val="0"/>
      <w:divBdr>
        <w:top w:val="none" w:sz="0" w:space="0" w:color="auto"/>
        <w:left w:val="none" w:sz="0" w:space="0" w:color="auto"/>
        <w:bottom w:val="none" w:sz="0" w:space="0" w:color="auto"/>
        <w:right w:val="none" w:sz="0" w:space="0" w:color="auto"/>
      </w:divBdr>
      <w:divsChild>
        <w:div w:id="1704214087">
          <w:marLeft w:val="0"/>
          <w:marRight w:val="0"/>
          <w:marTop w:val="150"/>
          <w:marBottom w:val="300"/>
          <w:divBdr>
            <w:top w:val="none" w:sz="0" w:space="0" w:color="auto"/>
            <w:left w:val="none" w:sz="0" w:space="0" w:color="auto"/>
            <w:bottom w:val="none" w:sz="0" w:space="0" w:color="auto"/>
            <w:right w:val="none" w:sz="0" w:space="0" w:color="auto"/>
          </w:divBdr>
        </w:div>
        <w:div w:id="735473024">
          <w:marLeft w:val="0"/>
          <w:marRight w:val="0"/>
          <w:marTop w:val="0"/>
          <w:marBottom w:val="0"/>
          <w:divBdr>
            <w:top w:val="none" w:sz="0" w:space="0" w:color="auto"/>
            <w:left w:val="none" w:sz="0" w:space="0" w:color="auto"/>
            <w:bottom w:val="none" w:sz="0" w:space="0" w:color="auto"/>
            <w:right w:val="none" w:sz="0" w:space="0" w:color="auto"/>
          </w:divBdr>
        </w:div>
        <w:div w:id="1829708919">
          <w:marLeft w:val="0"/>
          <w:marRight w:val="0"/>
          <w:marTop w:val="0"/>
          <w:marBottom w:val="0"/>
          <w:divBdr>
            <w:top w:val="none" w:sz="0" w:space="0" w:color="auto"/>
            <w:left w:val="none" w:sz="0" w:space="0" w:color="auto"/>
            <w:bottom w:val="none" w:sz="0" w:space="0" w:color="auto"/>
            <w:right w:val="none" w:sz="0" w:space="0" w:color="auto"/>
          </w:divBdr>
        </w:div>
        <w:div w:id="2127573830">
          <w:marLeft w:val="0"/>
          <w:marRight w:val="0"/>
          <w:marTop w:val="0"/>
          <w:marBottom w:val="0"/>
          <w:divBdr>
            <w:top w:val="none" w:sz="0" w:space="0" w:color="auto"/>
            <w:left w:val="none" w:sz="0" w:space="0" w:color="auto"/>
            <w:bottom w:val="none" w:sz="0" w:space="0" w:color="auto"/>
            <w:right w:val="none" w:sz="0" w:space="0" w:color="auto"/>
          </w:divBdr>
        </w:div>
        <w:div w:id="699935230">
          <w:marLeft w:val="0"/>
          <w:marRight w:val="0"/>
          <w:marTop w:val="0"/>
          <w:marBottom w:val="0"/>
          <w:divBdr>
            <w:top w:val="none" w:sz="0" w:space="0" w:color="auto"/>
            <w:left w:val="none" w:sz="0" w:space="0" w:color="auto"/>
            <w:bottom w:val="none" w:sz="0" w:space="0" w:color="auto"/>
            <w:right w:val="none" w:sz="0" w:space="0" w:color="auto"/>
          </w:divBdr>
        </w:div>
        <w:div w:id="428310218">
          <w:marLeft w:val="0"/>
          <w:marRight w:val="0"/>
          <w:marTop w:val="0"/>
          <w:marBottom w:val="0"/>
          <w:divBdr>
            <w:top w:val="none" w:sz="0" w:space="0" w:color="auto"/>
            <w:left w:val="none" w:sz="0" w:space="0" w:color="auto"/>
            <w:bottom w:val="none" w:sz="0" w:space="0" w:color="auto"/>
            <w:right w:val="none" w:sz="0" w:space="0" w:color="auto"/>
          </w:divBdr>
        </w:div>
        <w:div w:id="986979414">
          <w:marLeft w:val="0"/>
          <w:marRight w:val="0"/>
          <w:marTop w:val="0"/>
          <w:marBottom w:val="0"/>
          <w:divBdr>
            <w:top w:val="none" w:sz="0" w:space="0" w:color="auto"/>
            <w:left w:val="none" w:sz="0" w:space="0" w:color="auto"/>
            <w:bottom w:val="none" w:sz="0" w:space="0" w:color="auto"/>
            <w:right w:val="none" w:sz="0" w:space="0" w:color="auto"/>
          </w:divBdr>
        </w:div>
        <w:div w:id="252589132">
          <w:marLeft w:val="0"/>
          <w:marRight w:val="0"/>
          <w:marTop w:val="0"/>
          <w:marBottom w:val="0"/>
          <w:divBdr>
            <w:top w:val="none" w:sz="0" w:space="0" w:color="auto"/>
            <w:left w:val="none" w:sz="0" w:space="0" w:color="auto"/>
            <w:bottom w:val="none" w:sz="0" w:space="0" w:color="auto"/>
            <w:right w:val="none" w:sz="0" w:space="0" w:color="auto"/>
          </w:divBdr>
        </w:div>
        <w:div w:id="1340617244">
          <w:marLeft w:val="0"/>
          <w:marRight w:val="0"/>
          <w:marTop w:val="0"/>
          <w:marBottom w:val="0"/>
          <w:divBdr>
            <w:top w:val="none" w:sz="0" w:space="0" w:color="auto"/>
            <w:left w:val="none" w:sz="0" w:space="0" w:color="auto"/>
            <w:bottom w:val="none" w:sz="0" w:space="0" w:color="auto"/>
            <w:right w:val="none" w:sz="0" w:space="0" w:color="auto"/>
          </w:divBdr>
        </w:div>
        <w:div w:id="1718121584">
          <w:marLeft w:val="0"/>
          <w:marRight w:val="0"/>
          <w:marTop w:val="0"/>
          <w:marBottom w:val="0"/>
          <w:divBdr>
            <w:top w:val="none" w:sz="0" w:space="0" w:color="auto"/>
            <w:left w:val="none" w:sz="0" w:space="0" w:color="auto"/>
            <w:bottom w:val="none" w:sz="0" w:space="0" w:color="auto"/>
            <w:right w:val="none" w:sz="0" w:space="0" w:color="auto"/>
          </w:divBdr>
        </w:div>
        <w:div w:id="281621789">
          <w:marLeft w:val="0"/>
          <w:marRight w:val="0"/>
          <w:marTop w:val="0"/>
          <w:marBottom w:val="0"/>
          <w:divBdr>
            <w:top w:val="none" w:sz="0" w:space="0" w:color="auto"/>
            <w:left w:val="none" w:sz="0" w:space="0" w:color="auto"/>
            <w:bottom w:val="none" w:sz="0" w:space="0" w:color="auto"/>
            <w:right w:val="none" w:sz="0" w:space="0" w:color="auto"/>
          </w:divBdr>
        </w:div>
        <w:div w:id="654532295">
          <w:marLeft w:val="0"/>
          <w:marRight w:val="0"/>
          <w:marTop w:val="0"/>
          <w:marBottom w:val="0"/>
          <w:divBdr>
            <w:top w:val="none" w:sz="0" w:space="0" w:color="auto"/>
            <w:left w:val="none" w:sz="0" w:space="0" w:color="auto"/>
            <w:bottom w:val="none" w:sz="0" w:space="0" w:color="auto"/>
            <w:right w:val="none" w:sz="0" w:space="0" w:color="auto"/>
          </w:divBdr>
        </w:div>
        <w:div w:id="246161931">
          <w:marLeft w:val="0"/>
          <w:marRight w:val="0"/>
          <w:marTop w:val="0"/>
          <w:marBottom w:val="0"/>
          <w:divBdr>
            <w:top w:val="none" w:sz="0" w:space="0" w:color="auto"/>
            <w:left w:val="none" w:sz="0" w:space="0" w:color="auto"/>
            <w:bottom w:val="none" w:sz="0" w:space="0" w:color="auto"/>
            <w:right w:val="none" w:sz="0" w:space="0" w:color="auto"/>
          </w:divBdr>
        </w:div>
        <w:div w:id="367413560">
          <w:marLeft w:val="0"/>
          <w:marRight w:val="0"/>
          <w:marTop w:val="0"/>
          <w:marBottom w:val="0"/>
          <w:divBdr>
            <w:top w:val="none" w:sz="0" w:space="0" w:color="auto"/>
            <w:left w:val="none" w:sz="0" w:space="0" w:color="auto"/>
            <w:bottom w:val="none" w:sz="0" w:space="0" w:color="auto"/>
            <w:right w:val="none" w:sz="0" w:space="0" w:color="auto"/>
          </w:divBdr>
        </w:div>
        <w:div w:id="155651058">
          <w:marLeft w:val="0"/>
          <w:marRight w:val="0"/>
          <w:marTop w:val="0"/>
          <w:marBottom w:val="0"/>
          <w:divBdr>
            <w:top w:val="none" w:sz="0" w:space="0" w:color="auto"/>
            <w:left w:val="none" w:sz="0" w:space="0" w:color="auto"/>
            <w:bottom w:val="none" w:sz="0" w:space="0" w:color="auto"/>
            <w:right w:val="none" w:sz="0" w:space="0" w:color="auto"/>
          </w:divBdr>
        </w:div>
        <w:div w:id="1016077808">
          <w:marLeft w:val="0"/>
          <w:marRight w:val="0"/>
          <w:marTop w:val="0"/>
          <w:marBottom w:val="0"/>
          <w:divBdr>
            <w:top w:val="none" w:sz="0" w:space="0" w:color="auto"/>
            <w:left w:val="none" w:sz="0" w:space="0" w:color="auto"/>
            <w:bottom w:val="none" w:sz="0" w:space="0" w:color="auto"/>
            <w:right w:val="none" w:sz="0" w:space="0" w:color="auto"/>
          </w:divBdr>
        </w:div>
        <w:div w:id="565263508">
          <w:marLeft w:val="0"/>
          <w:marRight w:val="0"/>
          <w:marTop w:val="0"/>
          <w:marBottom w:val="0"/>
          <w:divBdr>
            <w:top w:val="none" w:sz="0" w:space="0" w:color="auto"/>
            <w:left w:val="none" w:sz="0" w:space="0" w:color="auto"/>
            <w:bottom w:val="none" w:sz="0" w:space="0" w:color="auto"/>
            <w:right w:val="none" w:sz="0" w:space="0" w:color="auto"/>
          </w:divBdr>
        </w:div>
        <w:div w:id="210071131">
          <w:marLeft w:val="0"/>
          <w:marRight w:val="0"/>
          <w:marTop w:val="0"/>
          <w:marBottom w:val="0"/>
          <w:divBdr>
            <w:top w:val="none" w:sz="0" w:space="0" w:color="auto"/>
            <w:left w:val="none" w:sz="0" w:space="0" w:color="auto"/>
            <w:bottom w:val="none" w:sz="0" w:space="0" w:color="auto"/>
            <w:right w:val="none" w:sz="0" w:space="0" w:color="auto"/>
          </w:divBdr>
        </w:div>
        <w:div w:id="1419598648">
          <w:marLeft w:val="0"/>
          <w:marRight w:val="0"/>
          <w:marTop w:val="0"/>
          <w:marBottom w:val="0"/>
          <w:divBdr>
            <w:top w:val="none" w:sz="0" w:space="0" w:color="auto"/>
            <w:left w:val="none" w:sz="0" w:space="0" w:color="auto"/>
            <w:bottom w:val="none" w:sz="0" w:space="0" w:color="auto"/>
            <w:right w:val="none" w:sz="0" w:space="0" w:color="auto"/>
          </w:divBdr>
        </w:div>
        <w:div w:id="1511719080">
          <w:marLeft w:val="150"/>
          <w:marRight w:val="0"/>
          <w:marTop w:val="0"/>
          <w:marBottom w:val="0"/>
          <w:divBdr>
            <w:top w:val="none" w:sz="0" w:space="0" w:color="auto"/>
            <w:left w:val="none" w:sz="0" w:space="0" w:color="auto"/>
            <w:bottom w:val="none" w:sz="0" w:space="0" w:color="auto"/>
            <w:right w:val="none" w:sz="0" w:space="0" w:color="auto"/>
          </w:divBdr>
        </w:div>
      </w:divsChild>
    </w:div>
    <w:div w:id="1395737295">
      <w:bodyDiv w:val="1"/>
      <w:marLeft w:val="0"/>
      <w:marRight w:val="0"/>
      <w:marTop w:val="0"/>
      <w:marBottom w:val="0"/>
      <w:divBdr>
        <w:top w:val="none" w:sz="0" w:space="0" w:color="auto"/>
        <w:left w:val="none" w:sz="0" w:space="0" w:color="auto"/>
        <w:bottom w:val="none" w:sz="0" w:space="0" w:color="auto"/>
        <w:right w:val="none" w:sz="0" w:space="0" w:color="auto"/>
      </w:divBdr>
    </w:div>
    <w:div w:id="1507209884">
      <w:bodyDiv w:val="1"/>
      <w:marLeft w:val="0"/>
      <w:marRight w:val="0"/>
      <w:marTop w:val="0"/>
      <w:marBottom w:val="0"/>
      <w:divBdr>
        <w:top w:val="none" w:sz="0" w:space="0" w:color="auto"/>
        <w:left w:val="none" w:sz="0" w:space="0" w:color="auto"/>
        <w:bottom w:val="none" w:sz="0" w:space="0" w:color="auto"/>
        <w:right w:val="none" w:sz="0" w:space="0" w:color="auto"/>
      </w:divBdr>
    </w:div>
    <w:div w:id="1521816859">
      <w:bodyDiv w:val="1"/>
      <w:marLeft w:val="0"/>
      <w:marRight w:val="0"/>
      <w:marTop w:val="0"/>
      <w:marBottom w:val="0"/>
      <w:divBdr>
        <w:top w:val="none" w:sz="0" w:space="0" w:color="auto"/>
        <w:left w:val="none" w:sz="0" w:space="0" w:color="auto"/>
        <w:bottom w:val="none" w:sz="0" w:space="0" w:color="auto"/>
        <w:right w:val="none" w:sz="0" w:space="0" w:color="auto"/>
      </w:divBdr>
    </w:div>
    <w:div w:id="1552426469">
      <w:bodyDiv w:val="1"/>
      <w:marLeft w:val="0"/>
      <w:marRight w:val="0"/>
      <w:marTop w:val="0"/>
      <w:marBottom w:val="0"/>
      <w:divBdr>
        <w:top w:val="none" w:sz="0" w:space="0" w:color="auto"/>
        <w:left w:val="none" w:sz="0" w:space="0" w:color="auto"/>
        <w:bottom w:val="none" w:sz="0" w:space="0" w:color="auto"/>
        <w:right w:val="none" w:sz="0" w:space="0" w:color="auto"/>
      </w:divBdr>
    </w:div>
    <w:div w:id="1576471702">
      <w:bodyDiv w:val="1"/>
      <w:marLeft w:val="0"/>
      <w:marRight w:val="0"/>
      <w:marTop w:val="0"/>
      <w:marBottom w:val="0"/>
      <w:divBdr>
        <w:top w:val="none" w:sz="0" w:space="0" w:color="auto"/>
        <w:left w:val="none" w:sz="0" w:space="0" w:color="auto"/>
        <w:bottom w:val="none" w:sz="0" w:space="0" w:color="auto"/>
        <w:right w:val="none" w:sz="0" w:space="0" w:color="auto"/>
      </w:divBdr>
    </w:div>
    <w:div w:id="1749840132">
      <w:bodyDiv w:val="1"/>
      <w:marLeft w:val="0"/>
      <w:marRight w:val="0"/>
      <w:marTop w:val="0"/>
      <w:marBottom w:val="0"/>
      <w:divBdr>
        <w:top w:val="none" w:sz="0" w:space="0" w:color="auto"/>
        <w:left w:val="none" w:sz="0" w:space="0" w:color="auto"/>
        <w:bottom w:val="none" w:sz="0" w:space="0" w:color="auto"/>
        <w:right w:val="none" w:sz="0" w:space="0" w:color="auto"/>
      </w:divBdr>
      <w:divsChild>
        <w:div w:id="434862541">
          <w:marLeft w:val="0"/>
          <w:marRight w:val="0"/>
          <w:marTop w:val="0"/>
          <w:marBottom w:val="0"/>
          <w:divBdr>
            <w:top w:val="none" w:sz="0" w:space="0" w:color="auto"/>
            <w:left w:val="none" w:sz="0" w:space="0" w:color="auto"/>
            <w:bottom w:val="none" w:sz="0" w:space="0" w:color="auto"/>
            <w:right w:val="none" w:sz="0" w:space="0" w:color="auto"/>
          </w:divBdr>
        </w:div>
        <w:div w:id="1316497310">
          <w:marLeft w:val="0"/>
          <w:marRight w:val="0"/>
          <w:marTop w:val="0"/>
          <w:marBottom w:val="0"/>
          <w:divBdr>
            <w:top w:val="none" w:sz="0" w:space="0" w:color="auto"/>
            <w:left w:val="none" w:sz="0" w:space="0" w:color="auto"/>
            <w:bottom w:val="none" w:sz="0" w:space="0" w:color="auto"/>
            <w:right w:val="none" w:sz="0" w:space="0" w:color="auto"/>
          </w:divBdr>
        </w:div>
        <w:div w:id="1428691289">
          <w:marLeft w:val="0"/>
          <w:marRight w:val="0"/>
          <w:marTop w:val="0"/>
          <w:marBottom w:val="0"/>
          <w:divBdr>
            <w:top w:val="none" w:sz="0" w:space="0" w:color="auto"/>
            <w:left w:val="none" w:sz="0" w:space="0" w:color="auto"/>
            <w:bottom w:val="none" w:sz="0" w:space="0" w:color="auto"/>
            <w:right w:val="none" w:sz="0" w:space="0" w:color="auto"/>
          </w:divBdr>
        </w:div>
        <w:div w:id="18940765">
          <w:marLeft w:val="0"/>
          <w:marRight w:val="0"/>
          <w:marTop w:val="0"/>
          <w:marBottom w:val="0"/>
          <w:divBdr>
            <w:top w:val="none" w:sz="0" w:space="0" w:color="auto"/>
            <w:left w:val="none" w:sz="0" w:space="0" w:color="auto"/>
            <w:bottom w:val="none" w:sz="0" w:space="0" w:color="auto"/>
            <w:right w:val="none" w:sz="0" w:space="0" w:color="auto"/>
          </w:divBdr>
        </w:div>
      </w:divsChild>
    </w:div>
    <w:div w:id="1834301316">
      <w:bodyDiv w:val="1"/>
      <w:marLeft w:val="0"/>
      <w:marRight w:val="0"/>
      <w:marTop w:val="0"/>
      <w:marBottom w:val="0"/>
      <w:divBdr>
        <w:top w:val="none" w:sz="0" w:space="0" w:color="auto"/>
        <w:left w:val="none" w:sz="0" w:space="0" w:color="auto"/>
        <w:bottom w:val="none" w:sz="0" w:space="0" w:color="auto"/>
        <w:right w:val="none" w:sz="0" w:space="0" w:color="auto"/>
      </w:divBdr>
    </w:div>
    <w:div w:id="1997105889">
      <w:bodyDiv w:val="1"/>
      <w:marLeft w:val="0"/>
      <w:marRight w:val="0"/>
      <w:marTop w:val="0"/>
      <w:marBottom w:val="0"/>
      <w:divBdr>
        <w:top w:val="none" w:sz="0" w:space="0" w:color="auto"/>
        <w:left w:val="none" w:sz="0" w:space="0" w:color="auto"/>
        <w:bottom w:val="none" w:sz="0" w:space="0" w:color="auto"/>
        <w:right w:val="none" w:sz="0" w:space="0" w:color="auto"/>
      </w:divBdr>
      <w:divsChild>
        <w:div w:id="1639721925">
          <w:marLeft w:val="0"/>
          <w:marRight w:val="0"/>
          <w:marTop w:val="0"/>
          <w:marBottom w:val="0"/>
          <w:divBdr>
            <w:top w:val="none" w:sz="0" w:space="0" w:color="auto"/>
            <w:left w:val="none" w:sz="0" w:space="0" w:color="auto"/>
            <w:bottom w:val="none" w:sz="0" w:space="0" w:color="auto"/>
            <w:right w:val="none" w:sz="0" w:space="0" w:color="auto"/>
          </w:divBdr>
          <w:divsChild>
            <w:div w:id="1005978960">
              <w:marLeft w:val="0"/>
              <w:marRight w:val="0"/>
              <w:marTop w:val="0"/>
              <w:marBottom w:val="0"/>
              <w:divBdr>
                <w:top w:val="none" w:sz="0" w:space="0" w:color="auto"/>
                <w:left w:val="none" w:sz="0" w:space="0" w:color="auto"/>
                <w:bottom w:val="none" w:sz="0" w:space="0" w:color="auto"/>
                <w:right w:val="none" w:sz="0" w:space="0" w:color="auto"/>
              </w:divBdr>
              <w:divsChild>
                <w:div w:id="1691490974">
                  <w:marLeft w:val="0"/>
                  <w:marRight w:val="0"/>
                  <w:marTop w:val="0"/>
                  <w:marBottom w:val="0"/>
                  <w:divBdr>
                    <w:top w:val="none" w:sz="0" w:space="0" w:color="auto"/>
                    <w:left w:val="none" w:sz="0" w:space="0" w:color="auto"/>
                    <w:bottom w:val="none" w:sz="0" w:space="0" w:color="auto"/>
                    <w:right w:val="none" w:sz="0" w:space="0" w:color="auto"/>
                  </w:divBdr>
                  <w:divsChild>
                    <w:div w:id="421799320">
                      <w:marLeft w:val="0"/>
                      <w:marRight w:val="0"/>
                      <w:marTop w:val="0"/>
                      <w:marBottom w:val="0"/>
                      <w:divBdr>
                        <w:top w:val="none" w:sz="0" w:space="0" w:color="auto"/>
                        <w:left w:val="none" w:sz="0" w:space="0" w:color="auto"/>
                        <w:bottom w:val="none" w:sz="0" w:space="0" w:color="auto"/>
                        <w:right w:val="none" w:sz="0" w:space="0" w:color="auto"/>
                      </w:divBdr>
                    </w:div>
                    <w:div w:id="1257405469">
                      <w:marLeft w:val="0"/>
                      <w:marRight w:val="0"/>
                      <w:marTop w:val="0"/>
                      <w:marBottom w:val="0"/>
                      <w:divBdr>
                        <w:top w:val="none" w:sz="0" w:space="0" w:color="auto"/>
                        <w:left w:val="none" w:sz="0" w:space="0" w:color="auto"/>
                        <w:bottom w:val="none" w:sz="0" w:space="0" w:color="auto"/>
                        <w:right w:val="none" w:sz="0" w:space="0" w:color="auto"/>
                      </w:divBdr>
                    </w:div>
                    <w:div w:id="506405572">
                      <w:marLeft w:val="0"/>
                      <w:marRight w:val="0"/>
                      <w:marTop w:val="0"/>
                      <w:marBottom w:val="0"/>
                      <w:divBdr>
                        <w:top w:val="none" w:sz="0" w:space="0" w:color="auto"/>
                        <w:left w:val="none" w:sz="0" w:space="0" w:color="auto"/>
                        <w:bottom w:val="none" w:sz="0" w:space="0" w:color="auto"/>
                        <w:right w:val="none" w:sz="0" w:space="0" w:color="auto"/>
                      </w:divBdr>
                    </w:div>
                    <w:div w:id="1010179672">
                      <w:marLeft w:val="0"/>
                      <w:marRight w:val="0"/>
                      <w:marTop w:val="0"/>
                      <w:marBottom w:val="0"/>
                      <w:divBdr>
                        <w:top w:val="none" w:sz="0" w:space="0" w:color="auto"/>
                        <w:left w:val="none" w:sz="0" w:space="0" w:color="auto"/>
                        <w:bottom w:val="none" w:sz="0" w:space="0" w:color="auto"/>
                        <w:right w:val="none" w:sz="0" w:space="0" w:color="auto"/>
                      </w:divBdr>
                    </w:div>
                    <w:div w:id="380904380">
                      <w:marLeft w:val="0"/>
                      <w:marRight w:val="0"/>
                      <w:marTop w:val="0"/>
                      <w:marBottom w:val="0"/>
                      <w:divBdr>
                        <w:top w:val="none" w:sz="0" w:space="0" w:color="auto"/>
                        <w:left w:val="none" w:sz="0" w:space="0" w:color="auto"/>
                        <w:bottom w:val="none" w:sz="0" w:space="0" w:color="auto"/>
                        <w:right w:val="none" w:sz="0" w:space="0" w:color="auto"/>
                      </w:divBdr>
                    </w:div>
                    <w:div w:id="126899678">
                      <w:marLeft w:val="0"/>
                      <w:marRight w:val="0"/>
                      <w:marTop w:val="0"/>
                      <w:marBottom w:val="0"/>
                      <w:divBdr>
                        <w:top w:val="none" w:sz="0" w:space="0" w:color="auto"/>
                        <w:left w:val="none" w:sz="0" w:space="0" w:color="auto"/>
                        <w:bottom w:val="none" w:sz="0" w:space="0" w:color="auto"/>
                        <w:right w:val="none" w:sz="0" w:space="0" w:color="auto"/>
                      </w:divBdr>
                    </w:div>
                    <w:div w:id="1006597156">
                      <w:marLeft w:val="0"/>
                      <w:marRight w:val="0"/>
                      <w:marTop w:val="0"/>
                      <w:marBottom w:val="0"/>
                      <w:divBdr>
                        <w:top w:val="none" w:sz="0" w:space="0" w:color="auto"/>
                        <w:left w:val="none" w:sz="0" w:space="0" w:color="auto"/>
                        <w:bottom w:val="none" w:sz="0" w:space="0" w:color="auto"/>
                        <w:right w:val="none" w:sz="0" w:space="0" w:color="auto"/>
                      </w:divBdr>
                    </w:div>
                    <w:div w:id="780690853">
                      <w:marLeft w:val="0"/>
                      <w:marRight w:val="0"/>
                      <w:marTop w:val="0"/>
                      <w:marBottom w:val="0"/>
                      <w:divBdr>
                        <w:top w:val="none" w:sz="0" w:space="0" w:color="auto"/>
                        <w:left w:val="none" w:sz="0" w:space="0" w:color="auto"/>
                        <w:bottom w:val="none" w:sz="0" w:space="0" w:color="auto"/>
                        <w:right w:val="none" w:sz="0" w:space="0" w:color="auto"/>
                      </w:divBdr>
                    </w:div>
                    <w:div w:id="493031862">
                      <w:marLeft w:val="0"/>
                      <w:marRight w:val="0"/>
                      <w:marTop w:val="0"/>
                      <w:marBottom w:val="0"/>
                      <w:divBdr>
                        <w:top w:val="none" w:sz="0" w:space="0" w:color="auto"/>
                        <w:left w:val="none" w:sz="0" w:space="0" w:color="auto"/>
                        <w:bottom w:val="none" w:sz="0" w:space="0" w:color="auto"/>
                        <w:right w:val="none" w:sz="0" w:space="0" w:color="auto"/>
                      </w:divBdr>
                    </w:div>
                    <w:div w:id="35547084">
                      <w:marLeft w:val="0"/>
                      <w:marRight w:val="0"/>
                      <w:marTop w:val="0"/>
                      <w:marBottom w:val="0"/>
                      <w:divBdr>
                        <w:top w:val="none" w:sz="0" w:space="0" w:color="auto"/>
                        <w:left w:val="none" w:sz="0" w:space="0" w:color="auto"/>
                        <w:bottom w:val="none" w:sz="0" w:space="0" w:color="auto"/>
                        <w:right w:val="none" w:sz="0" w:space="0" w:color="auto"/>
                      </w:divBdr>
                    </w:div>
                    <w:div w:id="592275625">
                      <w:marLeft w:val="0"/>
                      <w:marRight w:val="0"/>
                      <w:marTop w:val="0"/>
                      <w:marBottom w:val="0"/>
                      <w:divBdr>
                        <w:top w:val="none" w:sz="0" w:space="0" w:color="auto"/>
                        <w:left w:val="none" w:sz="0" w:space="0" w:color="auto"/>
                        <w:bottom w:val="none" w:sz="0" w:space="0" w:color="auto"/>
                        <w:right w:val="none" w:sz="0" w:space="0" w:color="auto"/>
                      </w:divBdr>
                    </w:div>
                    <w:div w:id="1055352270">
                      <w:marLeft w:val="0"/>
                      <w:marRight w:val="0"/>
                      <w:marTop w:val="0"/>
                      <w:marBottom w:val="0"/>
                      <w:divBdr>
                        <w:top w:val="none" w:sz="0" w:space="0" w:color="auto"/>
                        <w:left w:val="none" w:sz="0" w:space="0" w:color="auto"/>
                        <w:bottom w:val="none" w:sz="0" w:space="0" w:color="auto"/>
                        <w:right w:val="none" w:sz="0" w:space="0" w:color="auto"/>
                      </w:divBdr>
                    </w:div>
                    <w:div w:id="1096439441">
                      <w:marLeft w:val="0"/>
                      <w:marRight w:val="0"/>
                      <w:marTop w:val="0"/>
                      <w:marBottom w:val="0"/>
                      <w:divBdr>
                        <w:top w:val="none" w:sz="0" w:space="0" w:color="auto"/>
                        <w:left w:val="none" w:sz="0" w:space="0" w:color="auto"/>
                        <w:bottom w:val="none" w:sz="0" w:space="0" w:color="auto"/>
                        <w:right w:val="none" w:sz="0" w:space="0" w:color="auto"/>
                      </w:divBdr>
                    </w:div>
                    <w:div w:id="422456018">
                      <w:marLeft w:val="0"/>
                      <w:marRight w:val="0"/>
                      <w:marTop w:val="0"/>
                      <w:marBottom w:val="0"/>
                      <w:divBdr>
                        <w:top w:val="none" w:sz="0" w:space="0" w:color="auto"/>
                        <w:left w:val="none" w:sz="0" w:space="0" w:color="auto"/>
                        <w:bottom w:val="none" w:sz="0" w:space="0" w:color="auto"/>
                        <w:right w:val="none" w:sz="0" w:space="0" w:color="auto"/>
                      </w:divBdr>
                    </w:div>
                    <w:div w:id="1515997432">
                      <w:marLeft w:val="0"/>
                      <w:marRight w:val="0"/>
                      <w:marTop w:val="0"/>
                      <w:marBottom w:val="0"/>
                      <w:divBdr>
                        <w:top w:val="none" w:sz="0" w:space="0" w:color="auto"/>
                        <w:left w:val="none" w:sz="0" w:space="0" w:color="auto"/>
                        <w:bottom w:val="none" w:sz="0" w:space="0" w:color="auto"/>
                        <w:right w:val="none" w:sz="0" w:space="0" w:color="auto"/>
                      </w:divBdr>
                    </w:div>
                    <w:div w:id="1951432252">
                      <w:marLeft w:val="0"/>
                      <w:marRight w:val="0"/>
                      <w:marTop w:val="0"/>
                      <w:marBottom w:val="0"/>
                      <w:divBdr>
                        <w:top w:val="none" w:sz="0" w:space="0" w:color="auto"/>
                        <w:left w:val="none" w:sz="0" w:space="0" w:color="auto"/>
                        <w:bottom w:val="none" w:sz="0" w:space="0" w:color="auto"/>
                        <w:right w:val="none" w:sz="0" w:space="0" w:color="auto"/>
                      </w:divBdr>
                    </w:div>
                    <w:div w:id="46532770">
                      <w:marLeft w:val="0"/>
                      <w:marRight w:val="0"/>
                      <w:marTop w:val="0"/>
                      <w:marBottom w:val="0"/>
                      <w:divBdr>
                        <w:top w:val="none" w:sz="0" w:space="0" w:color="auto"/>
                        <w:left w:val="none" w:sz="0" w:space="0" w:color="auto"/>
                        <w:bottom w:val="none" w:sz="0" w:space="0" w:color="auto"/>
                        <w:right w:val="none" w:sz="0" w:space="0" w:color="auto"/>
                      </w:divBdr>
                    </w:div>
                    <w:div w:id="782923141">
                      <w:marLeft w:val="0"/>
                      <w:marRight w:val="0"/>
                      <w:marTop w:val="0"/>
                      <w:marBottom w:val="0"/>
                      <w:divBdr>
                        <w:top w:val="none" w:sz="0" w:space="0" w:color="auto"/>
                        <w:left w:val="none" w:sz="0" w:space="0" w:color="auto"/>
                        <w:bottom w:val="none" w:sz="0" w:space="0" w:color="auto"/>
                        <w:right w:val="none" w:sz="0" w:space="0" w:color="auto"/>
                      </w:divBdr>
                    </w:div>
                    <w:div w:id="348604777">
                      <w:marLeft w:val="0"/>
                      <w:marRight w:val="0"/>
                      <w:marTop w:val="0"/>
                      <w:marBottom w:val="0"/>
                      <w:divBdr>
                        <w:top w:val="none" w:sz="0" w:space="0" w:color="auto"/>
                        <w:left w:val="none" w:sz="0" w:space="0" w:color="auto"/>
                        <w:bottom w:val="none" w:sz="0" w:space="0" w:color="auto"/>
                        <w:right w:val="none" w:sz="0" w:space="0" w:color="auto"/>
                      </w:divBdr>
                    </w:div>
                    <w:div w:id="1347370199">
                      <w:marLeft w:val="0"/>
                      <w:marRight w:val="0"/>
                      <w:marTop w:val="0"/>
                      <w:marBottom w:val="0"/>
                      <w:divBdr>
                        <w:top w:val="none" w:sz="0" w:space="0" w:color="auto"/>
                        <w:left w:val="none" w:sz="0" w:space="0" w:color="auto"/>
                        <w:bottom w:val="none" w:sz="0" w:space="0" w:color="auto"/>
                        <w:right w:val="none" w:sz="0" w:space="0" w:color="auto"/>
                      </w:divBdr>
                    </w:div>
                    <w:div w:id="544022768">
                      <w:marLeft w:val="0"/>
                      <w:marRight w:val="0"/>
                      <w:marTop w:val="0"/>
                      <w:marBottom w:val="0"/>
                      <w:divBdr>
                        <w:top w:val="none" w:sz="0" w:space="0" w:color="auto"/>
                        <w:left w:val="none" w:sz="0" w:space="0" w:color="auto"/>
                        <w:bottom w:val="none" w:sz="0" w:space="0" w:color="auto"/>
                        <w:right w:val="none" w:sz="0" w:space="0" w:color="auto"/>
                      </w:divBdr>
                    </w:div>
                    <w:div w:id="557475081">
                      <w:marLeft w:val="0"/>
                      <w:marRight w:val="0"/>
                      <w:marTop w:val="0"/>
                      <w:marBottom w:val="0"/>
                      <w:divBdr>
                        <w:top w:val="none" w:sz="0" w:space="0" w:color="auto"/>
                        <w:left w:val="none" w:sz="0" w:space="0" w:color="auto"/>
                        <w:bottom w:val="none" w:sz="0" w:space="0" w:color="auto"/>
                        <w:right w:val="none" w:sz="0" w:space="0" w:color="auto"/>
                      </w:divBdr>
                    </w:div>
                    <w:div w:id="910240748">
                      <w:marLeft w:val="0"/>
                      <w:marRight w:val="0"/>
                      <w:marTop w:val="0"/>
                      <w:marBottom w:val="0"/>
                      <w:divBdr>
                        <w:top w:val="none" w:sz="0" w:space="0" w:color="auto"/>
                        <w:left w:val="none" w:sz="0" w:space="0" w:color="auto"/>
                        <w:bottom w:val="none" w:sz="0" w:space="0" w:color="auto"/>
                        <w:right w:val="none" w:sz="0" w:space="0" w:color="auto"/>
                      </w:divBdr>
                    </w:div>
                    <w:div w:id="496918538">
                      <w:marLeft w:val="0"/>
                      <w:marRight w:val="0"/>
                      <w:marTop w:val="0"/>
                      <w:marBottom w:val="0"/>
                      <w:divBdr>
                        <w:top w:val="none" w:sz="0" w:space="0" w:color="auto"/>
                        <w:left w:val="none" w:sz="0" w:space="0" w:color="auto"/>
                        <w:bottom w:val="none" w:sz="0" w:space="0" w:color="auto"/>
                        <w:right w:val="none" w:sz="0" w:space="0" w:color="auto"/>
                      </w:divBdr>
                    </w:div>
                    <w:div w:id="2007048947">
                      <w:marLeft w:val="0"/>
                      <w:marRight w:val="0"/>
                      <w:marTop w:val="0"/>
                      <w:marBottom w:val="0"/>
                      <w:divBdr>
                        <w:top w:val="none" w:sz="0" w:space="0" w:color="auto"/>
                        <w:left w:val="none" w:sz="0" w:space="0" w:color="auto"/>
                        <w:bottom w:val="none" w:sz="0" w:space="0" w:color="auto"/>
                        <w:right w:val="none" w:sz="0" w:space="0" w:color="auto"/>
                      </w:divBdr>
                    </w:div>
                    <w:div w:id="1578787586">
                      <w:marLeft w:val="0"/>
                      <w:marRight w:val="0"/>
                      <w:marTop w:val="0"/>
                      <w:marBottom w:val="0"/>
                      <w:divBdr>
                        <w:top w:val="none" w:sz="0" w:space="0" w:color="auto"/>
                        <w:left w:val="none" w:sz="0" w:space="0" w:color="auto"/>
                        <w:bottom w:val="none" w:sz="0" w:space="0" w:color="auto"/>
                        <w:right w:val="none" w:sz="0" w:space="0" w:color="auto"/>
                      </w:divBdr>
                    </w:div>
                    <w:div w:id="1656295790">
                      <w:marLeft w:val="0"/>
                      <w:marRight w:val="0"/>
                      <w:marTop w:val="0"/>
                      <w:marBottom w:val="0"/>
                      <w:divBdr>
                        <w:top w:val="none" w:sz="0" w:space="0" w:color="auto"/>
                        <w:left w:val="none" w:sz="0" w:space="0" w:color="auto"/>
                        <w:bottom w:val="none" w:sz="0" w:space="0" w:color="auto"/>
                        <w:right w:val="none" w:sz="0" w:space="0" w:color="auto"/>
                      </w:divBdr>
                    </w:div>
                    <w:div w:id="996375891">
                      <w:marLeft w:val="0"/>
                      <w:marRight w:val="0"/>
                      <w:marTop w:val="0"/>
                      <w:marBottom w:val="0"/>
                      <w:divBdr>
                        <w:top w:val="none" w:sz="0" w:space="0" w:color="auto"/>
                        <w:left w:val="none" w:sz="0" w:space="0" w:color="auto"/>
                        <w:bottom w:val="none" w:sz="0" w:space="0" w:color="auto"/>
                        <w:right w:val="none" w:sz="0" w:space="0" w:color="auto"/>
                      </w:divBdr>
                    </w:div>
                    <w:div w:id="1976450788">
                      <w:marLeft w:val="0"/>
                      <w:marRight w:val="0"/>
                      <w:marTop w:val="0"/>
                      <w:marBottom w:val="0"/>
                      <w:divBdr>
                        <w:top w:val="none" w:sz="0" w:space="0" w:color="auto"/>
                        <w:left w:val="none" w:sz="0" w:space="0" w:color="auto"/>
                        <w:bottom w:val="none" w:sz="0" w:space="0" w:color="auto"/>
                        <w:right w:val="none" w:sz="0" w:space="0" w:color="auto"/>
                      </w:divBdr>
                    </w:div>
                    <w:div w:id="1527521221">
                      <w:marLeft w:val="0"/>
                      <w:marRight w:val="0"/>
                      <w:marTop w:val="0"/>
                      <w:marBottom w:val="0"/>
                      <w:divBdr>
                        <w:top w:val="none" w:sz="0" w:space="0" w:color="auto"/>
                        <w:left w:val="none" w:sz="0" w:space="0" w:color="auto"/>
                        <w:bottom w:val="none" w:sz="0" w:space="0" w:color="auto"/>
                        <w:right w:val="none" w:sz="0" w:space="0" w:color="auto"/>
                      </w:divBdr>
                    </w:div>
                    <w:div w:id="1807819003">
                      <w:marLeft w:val="0"/>
                      <w:marRight w:val="0"/>
                      <w:marTop w:val="0"/>
                      <w:marBottom w:val="0"/>
                      <w:divBdr>
                        <w:top w:val="none" w:sz="0" w:space="0" w:color="auto"/>
                        <w:left w:val="none" w:sz="0" w:space="0" w:color="auto"/>
                        <w:bottom w:val="none" w:sz="0" w:space="0" w:color="auto"/>
                        <w:right w:val="none" w:sz="0" w:space="0" w:color="auto"/>
                      </w:divBdr>
                    </w:div>
                    <w:div w:id="1459954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4971844">
      <w:bodyDiv w:val="1"/>
      <w:marLeft w:val="0"/>
      <w:marRight w:val="0"/>
      <w:marTop w:val="0"/>
      <w:marBottom w:val="0"/>
      <w:divBdr>
        <w:top w:val="none" w:sz="0" w:space="0" w:color="auto"/>
        <w:left w:val="none" w:sz="0" w:space="0" w:color="auto"/>
        <w:bottom w:val="none" w:sz="0" w:space="0" w:color="auto"/>
        <w:right w:val="none" w:sz="0" w:space="0" w:color="auto"/>
      </w:divBdr>
    </w:div>
    <w:div w:id="2122458272">
      <w:bodyDiv w:val="1"/>
      <w:marLeft w:val="0"/>
      <w:marRight w:val="0"/>
      <w:marTop w:val="0"/>
      <w:marBottom w:val="0"/>
      <w:divBdr>
        <w:top w:val="none" w:sz="0" w:space="0" w:color="auto"/>
        <w:left w:val="none" w:sz="0" w:space="0" w:color="auto"/>
        <w:bottom w:val="none" w:sz="0" w:space="0" w:color="auto"/>
        <w:right w:val="none" w:sz="0" w:space="0" w:color="auto"/>
      </w:divBdr>
      <w:divsChild>
        <w:div w:id="458304284">
          <w:marLeft w:val="0"/>
          <w:marRight w:val="0"/>
          <w:marTop w:val="0"/>
          <w:marBottom w:val="0"/>
          <w:divBdr>
            <w:top w:val="none" w:sz="0" w:space="0" w:color="auto"/>
            <w:left w:val="none" w:sz="0" w:space="0" w:color="auto"/>
            <w:bottom w:val="none" w:sz="0" w:space="0" w:color="auto"/>
            <w:right w:val="none" w:sz="0" w:space="0" w:color="auto"/>
          </w:divBdr>
          <w:divsChild>
            <w:div w:id="886261591">
              <w:marLeft w:val="0"/>
              <w:marRight w:val="0"/>
              <w:marTop w:val="0"/>
              <w:marBottom w:val="0"/>
              <w:divBdr>
                <w:top w:val="none" w:sz="0" w:space="0" w:color="auto"/>
                <w:left w:val="none" w:sz="0" w:space="0" w:color="auto"/>
                <w:bottom w:val="none" w:sz="0" w:space="0" w:color="auto"/>
                <w:right w:val="none" w:sz="0" w:space="0" w:color="auto"/>
              </w:divBdr>
            </w:div>
            <w:div w:id="1973168321">
              <w:marLeft w:val="300"/>
              <w:marRight w:val="0"/>
              <w:marTop w:val="0"/>
              <w:marBottom w:val="0"/>
              <w:divBdr>
                <w:top w:val="none" w:sz="0" w:space="0" w:color="auto"/>
                <w:left w:val="none" w:sz="0" w:space="0" w:color="auto"/>
                <w:bottom w:val="none" w:sz="0" w:space="0" w:color="auto"/>
                <w:right w:val="none" w:sz="0" w:space="0" w:color="auto"/>
              </w:divBdr>
              <w:divsChild>
                <w:div w:id="1721051806">
                  <w:marLeft w:val="0"/>
                  <w:marRight w:val="0"/>
                  <w:marTop w:val="432"/>
                  <w:marBottom w:val="0"/>
                  <w:divBdr>
                    <w:top w:val="none" w:sz="0" w:space="0" w:color="auto"/>
                    <w:left w:val="none" w:sz="0" w:space="0" w:color="auto"/>
                    <w:bottom w:val="none" w:sz="0" w:space="0" w:color="auto"/>
                    <w:right w:val="none" w:sz="0" w:space="0" w:color="auto"/>
                  </w:divBdr>
                  <w:divsChild>
                    <w:div w:id="1951472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106657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6.png"/><Relationship Id="rId26" Type="http://schemas.openxmlformats.org/officeDocument/2006/relationships/image" Target="media/image8.png"/><Relationship Id="rId39" Type="http://schemas.openxmlformats.org/officeDocument/2006/relationships/hyperlink" Target="https://berhidaihirek.hu/2025/09/20/berhidan-nem-mutattak-ki-szalmonellafertozest-az-ivovizben/" TargetMode="External"/><Relationship Id="rId21" Type="http://schemas.openxmlformats.org/officeDocument/2006/relationships/chart" Target="charts/chart2.xml"/><Relationship Id="rId34" Type="http://schemas.openxmlformats.org/officeDocument/2006/relationships/image" Target="media/image14.jpeg"/><Relationship Id="rId42" Type="http://schemas.openxmlformats.org/officeDocument/2006/relationships/image" Target="media/image17.png"/><Relationship Id="rId47" Type="http://schemas.openxmlformats.org/officeDocument/2006/relationships/hyperlink" Target="https://vknk.hu/wp-content/uploads/2025/05/Berhida_Hulladeknaptar2025.2-felev.pdf" TargetMode="External"/><Relationship Id="rId50" Type="http://schemas.openxmlformats.org/officeDocument/2006/relationships/image" Target="media/image19.pn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s://legszennyezettseg.met.hu/levegominoseg/informacio/levegominosegi-zonak" TargetMode="External"/><Relationship Id="rId25" Type="http://schemas.openxmlformats.org/officeDocument/2006/relationships/hyperlink" Target="https://www.meteoblue.com/" TargetMode="External"/><Relationship Id="rId33" Type="http://schemas.openxmlformats.org/officeDocument/2006/relationships/image" Target="media/image13.png"/><Relationship Id="rId38" Type="http://schemas.openxmlformats.org/officeDocument/2006/relationships/hyperlink" Target="https://berhidaihirek.hu/2023/12/07/az-allame-lett-a-vizkozmu-vagyon-es-a-szolgaltatas-kotelezettsege-is/" TargetMode="External"/><Relationship Id="rId46"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chart" Target="charts/chart1.xml"/><Relationship Id="rId29" Type="http://schemas.openxmlformats.org/officeDocument/2006/relationships/hyperlink" Target="https://www.arcanum.com/hu/online-kiadvanyok/pannon-pannon-enciklopedia-1/magyarorszag-foldje-1D58/az-eghajlat-a-vizek-a-talaj-es-az-elovilag-foldrajza-25FA/felszinalatti-vizek-liebe-pal-2746/a-felszinalatti-vizkeszletek-hasznositasa-2764/" TargetMode="External"/><Relationship Id="rId41" Type="http://schemas.openxmlformats.org/officeDocument/2006/relationships/hyperlink" Target="https://bakonykarszt.hu/hu/water_quality?region_city=409"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net.jogtar.hu/jogszabaly?docid=a1000306.kor" TargetMode="External"/><Relationship Id="rId24" Type="http://schemas.openxmlformats.org/officeDocument/2006/relationships/image" Target="media/image7.png"/><Relationship Id="rId32" Type="http://schemas.openxmlformats.org/officeDocument/2006/relationships/image" Target="media/image12.png"/><Relationship Id="rId37" Type="http://schemas.openxmlformats.org/officeDocument/2006/relationships/hyperlink" Target="https://bakonykarszt.hu/hu/region" TargetMode="External"/><Relationship Id="rId40" Type="http://schemas.openxmlformats.org/officeDocument/2006/relationships/image" Target="media/image16.png"/><Relationship Id="rId45" Type="http://schemas.openxmlformats.org/officeDocument/2006/relationships/hyperlink" Target="http://www.takarnet.hu/pls/tknet/hivatalok_p.kozseg_adat?kozsegkod=3891" TargetMode="External"/><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infostart.hu/belfold/2024/10/13/megfelel-magyarorszag-az-unios-kovetelmenyeknek" TargetMode="External"/><Relationship Id="rId23" Type="http://schemas.openxmlformats.org/officeDocument/2006/relationships/hyperlink" Target="https://or.njt.hu/eli/734147/r/2023/12" TargetMode="External"/><Relationship Id="rId28" Type="http://schemas.openxmlformats.org/officeDocument/2006/relationships/image" Target="media/image9.png"/><Relationship Id="rId36" Type="http://schemas.openxmlformats.org/officeDocument/2006/relationships/image" Target="media/image15.png"/><Relationship Id="rId49" Type="http://schemas.openxmlformats.org/officeDocument/2006/relationships/chart" Target="charts/chart3.xml"/><Relationship Id="rId10" Type="http://schemas.openxmlformats.org/officeDocument/2006/relationships/hyperlink" Target="https://or.njt.hu/eli/734147/r/2015/18" TargetMode="External"/><Relationship Id="rId19" Type="http://schemas.openxmlformats.org/officeDocument/2006/relationships/hyperlink" Target="https://legszennyezettseg.met.hu/levegominoseg/informacio/aq-index-tajekoztato" TargetMode="External"/><Relationship Id="rId31" Type="http://schemas.openxmlformats.org/officeDocument/2006/relationships/image" Target="media/image11.png"/><Relationship Id="rId44" Type="http://schemas.openxmlformats.org/officeDocument/2006/relationships/hyperlink" Target="https://berhidaihirek.hu/2024/03/24/meddig-szagoljak-meg-a-kiskovacsiak-a-csatornabuzt/" TargetMode="External"/><Relationship Id="rId52" Type="http://schemas.openxmlformats.org/officeDocument/2006/relationships/hyperlink" Target="https://www.ksh.hu/apps/hntr.telepules?p_lang=HU&amp;p_id=33127"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legszennyezettseg.met.hu/levegominoseg/informacio/allomashalozat" TargetMode="External"/><Relationship Id="rId22" Type="http://schemas.openxmlformats.org/officeDocument/2006/relationships/hyperlink" Target="http://www.futsokosankampany.hu/" TargetMode="External"/><Relationship Id="rId27" Type="http://schemas.openxmlformats.org/officeDocument/2006/relationships/hyperlink" Target="https://www.enfo.hu/sites/default/files/Magyarorsz%C3%A1g%20felsz%C3%ADni%20vizeinek%20%C3%A1ttekint%C5%91%20t%C3%A9rk%C3%A9pe%20KVVM_0.pdf" TargetMode="External"/><Relationship Id="rId30" Type="http://schemas.openxmlformats.org/officeDocument/2006/relationships/image" Target="media/image10.png"/><Relationship Id="rId35" Type="http://schemas.openxmlformats.org/officeDocument/2006/relationships/hyperlink" Target="https://bakonykarszt.hu/hu/water_bases?town_id=9" TargetMode="External"/><Relationship Id="rId43" Type="http://schemas.openxmlformats.org/officeDocument/2006/relationships/hyperlink" Target="https://bakonykarszt.hu/hu/sewage_quality?region_city=409" TargetMode="External"/><Relationship Id="rId48" Type="http://schemas.openxmlformats.org/officeDocument/2006/relationships/hyperlink" Target="https://vknk.hu/hulladekudvar/" TargetMode="External"/><Relationship Id="rId8" Type="http://schemas.openxmlformats.org/officeDocument/2006/relationships/image" Target="media/image1.jpeg"/><Relationship Id="rId51" Type="http://schemas.openxmlformats.org/officeDocument/2006/relationships/image" Target="media/image20.pn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file:///D:\Zsolt%20dokumentumai\Berhida%20munka\K&#246;rnyezetv&#233;delmi%20besz&#225;mol&#243;%20Berhida%202026%20&#233;v\V&#225;rpalota-CO-NO-NO2-NOx-O3-PM10-PM2.5-SO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Zsolt%20dokumentumai\Berhida%20munka\K&#246;rnyezetv&#233;delmi%20besz&#225;mol&#243;%20Berhida%202026%20&#233;v\274-2024-Berhida_274_4_2024.xls"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Munkaf&#252;zet1"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u-HU" sz="1400" b="0" i="0" u="none" strike="noStrike" baseline="0">
                <a:effectLst/>
              </a:rPr>
              <a:t>2025. évi várpalotai adatok</a:t>
            </a:r>
            <a:endParaRPr lang="hu-HU"/>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barChart>
        <c:barDir val="col"/>
        <c:grouping val="clustered"/>
        <c:varyColors val="0"/>
        <c:ser>
          <c:idx val="0"/>
          <c:order val="0"/>
          <c:tx>
            <c:strRef>
              <c:f>Munka1!$B$1</c:f>
              <c:strCache>
                <c:ptCount val="1"/>
                <c:pt idx="0">
                  <c:v>CO (ug/m3)</c:v>
                </c:pt>
              </c:strCache>
            </c:strRef>
          </c:tx>
          <c:spPr>
            <a:solidFill>
              <a:schemeClr val="accent1"/>
            </a:solidFill>
            <a:ln>
              <a:noFill/>
            </a:ln>
            <a:effectLst/>
          </c:spPr>
          <c:invertIfNegative val="0"/>
          <c:cat>
            <c:strRef>
              <c:f>Munka1!$A$2:$A$13</c:f>
              <c:strCache>
                <c:ptCount val="12"/>
                <c:pt idx="0">
                  <c:v>Január</c:v>
                </c:pt>
                <c:pt idx="1">
                  <c:v>Február</c:v>
                </c:pt>
                <c:pt idx="2">
                  <c:v>Március</c:v>
                </c:pt>
                <c:pt idx="3">
                  <c:v>Április</c:v>
                </c:pt>
                <c:pt idx="4">
                  <c:v>Május</c:v>
                </c:pt>
                <c:pt idx="5">
                  <c:v>Június</c:v>
                </c:pt>
                <c:pt idx="6">
                  <c:v>Július</c:v>
                </c:pt>
                <c:pt idx="7">
                  <c:v>Augusztus</c:v>
                </c:pt>
                <c:pt idx="8">
                  <c:v>Szeptember</c:v>
                </c:pt>
                <c:pt idx="9">
                  <c:v>Október</c:v>
                </c:pt>
                <c:pt idx="10">
                  <c:v>November</c:v>
                </c:pt>
                <c:pt idx="11">
                  <c:v>December</c:v>
                </c:pt>
              </c:strCache>
            </c:strRef>
          </c:cat>
          <c:val>
            <c:numRef>
              <c:f>Munka1!$B$2:$B$13</c:f>
              <c:numCache>
                <c:formatCode>0.00</c:formatCode>
                <c:ptCount val="12"/>
                <c:pt idx="0">
                  <c:v>706.16129032258061</c:v>
                </c:pt>
                <c:pt idx="1">
                  <c:v>694</c:v>
                </c:pt>
                <c:pt idx="2">
                  <c:v>625.38709677419354</c:v>
                </c:pt>
                <c:pt idx="3">
                  <c:v>506.92592592592592</c:v>
                </c:pt>
                <c:pt idx="4">
                  <c:v>844.53846153846155</c:v>
                </c:pt>
                <c:pt idx="5">
                  <c:v>844.53846153846155</c:v>
                </c:pt>
                <c:pt idx="6">
                  <c:v>509.19354838709677</c:v>
                </c:pt>
                <c:pt idx="7">
                  <c:v>492.80645161290323</c:v>
                </c:pt>
                <c:pt idx="8">
                  <c:v>490.23333333333335</c:v>
                </c:pt>
                <c:pt idx="9">
                  <c:v>499.90322580645159</c:v>
                </c:pt>
                <c:pt idx="10">
                  <c:v>618.23333333333335</c:v>
                </c:pt>
                <c:pt idx="11">
                  <c:v>611.58064516129036</c:v>
                </c:pt>
              </c:numCache>
            </c:numRef>
          </c:val>
          <c:extLst>
            <c:ext xmlns:c16="http://schemas.microsoft.com/office/drawing/2014/chart" uri="{C3380CC4-5D6E-409C-BE32-E72D297353CC}">
              <c16:uniqueId val="{00000000-2EE5-4362-A433-D93CE3E7775F}"/>
            </c:ext>
          </c:extLst>
        </c:ser>
        <c:ser>
          <c:idx val="1"/>
          <c:order val="1"/>
          <c:tx>
            <c:strRef>
              <c:f>Munka1!$C$1</c:f>
              <c:strCache>
                <c:ptCount val="1"/>
                <c:pt idx="0">
                  <c:v>NO (ug/m3)</c:v>
                </c:pt>
              </c:strCache>
            </c:strRef>
          </c:tx>
          <c:spPr>
            <a:solidFill>
              <a:schemeClr val="accent2"/>
            </a:solidFill>
            <a:ln>
              <a:noFill/>
            </a:ln>
            <a:effectLst/>
          </c:spPr>
          <c:invertIfNegative val="0"/>
          <c:cat>
            <c:strRef>
              <c:f>Munka1!$A$2:$A$13</c:f>
              <c:strCache>
                <c:ptCount val="12"/>
                <c:pt idx="0">
                  <c:v>Január</c:v>
                </c:pt>
                <c:pt idx="1">
                  <c:v>Február</c:v>
                </c:pt>
                <c:pt idx="2">
                  <c:v>Március</c:v>
                </c:pt>
                <c:pt idx="3">
                  <c:v>Április</c:v>
                </c:pt>
                <c:pt idx="4">
                  <c:v>Május</c:v>
                </c:pt>
                <c:pt idx="5">
                  <c:v>Június</c:v>
                </c:pt>
                <c:pt idx="6">
                  <c:v>Július</c:v>
                </c:pt>
                <c:pt idx="7">
                  <c:v>Augusztus</c:v>
                </c:pt>
                <c:pt idx="8">
                  <c:v>Szeptember</c:v>
                </c:pt>
                <c:pt idx="9">
                  <c:v>Október</c:v>
                </c:pt>
                <c:pt idx="10">
                  <c:v>November</c:v>
                </c:pt>
                <c:pt idx="11">
                  <c:v>December</c:v>
                </c:pt>
              </c:strCache>
            </c:strRef>
          </c:cat>
          <c:val>
            <c:numRef>
              <c:f>Munka1!$C$2:$C$13</c:f>
              <c:numCache>
                <c:formatCode>0.00</c:formatCode>
                <c:ptCount val="12"/>
                <c:pt idx="0">
                  <c:v>13.541935483870967</c:v>
                </c:pt>
                <c:pt idx="1">
                  <c:v>13.182142857142855</c:v>
                </c:pt>
                <c:pt idx="2">
                  <c:v>10.548387096774192</c:v>
                </c:pt>
                <c:pt idx="3">
                  <c:v>6.41</c:v>
                </c:pt>
                <c:pt idx="4">
                  <c:v>6.6774193548387109</c:v>
                </c:pt>
                <c:pt idx="5">
                  <c:v>5.3566666666666665</c:v>
                </c:pt>
                <c:pt idx="6">
                  <c:v>4.7580645161290311</c:v>
                </c:pt>
                <c:pt idx="7">
                  <c:v>6.9380952380952392</c:v>
                </c:pt>
                <c:pt idx="8">
                  <c:v>12.413333333333332</c:v>
                </c:pt>
                <c:pt idx="9">
                  <c:v>12.019354838709674</c:v>
                </c:pt>
                <c:pt idx="10">
                  <c:v>16.486666666666668</c:v>
                </c:pt>
                <c:pt idx="11">
                  <c:v>20.522580645161291</c:v>
                </c:pt>
              </c:numCache>
            </c:numRef>
          </c:val>
          <c:extLst>
            <c:ext xmlns:c16="http://schemas.microsoft.com/office/drawing/2014/chart" uri="{C3380CC4-5D6E-409C-BE32-E72D297353CC}">
              <c16:uniqueId val="{00000001-2EE5-4362-A433-D93CE3E7775F}"/>
            </c:ext>
          </c:extLst>
        </c:ser>
        <c:ser>
          <c:idx val="2"/>
          <c:order val="2"/>
          <c:tx>
            <c:strRef>
              <c:f>Munka1!$D$1</c:f>
              <c:strCache>
                <c:ptCount val="1"/>
                <c:pt idx="0">
                  <c:v>NO2 (ug/m3)</c:v>
                </c:pt>
              </c:strCache>
            </c:strRef>
          </c:tx>
          <c:spPr>
            <a:solidFill>
              <a:schemeClr val="accent3"/>
            </a:solidFill>
            <a:ln>
              <a:noFill/>
            </a:ln>
            <a:effectLst/>
          </c:spPr>
          <c:invertIfNegative val="0"/>
          <c:cat>
            <c:strRef>
              <c:f>Munka1!$A$2:$A$13</c:f>
              <c:strCache>
                <c:ptCount val="12"/>
                <c:pt idx="0">
                  <c:v>Január</c:v>
                </c:pt>
                <c:pt idx="1">
                  <c:v>Február</c:v>
                </c:pt>
                <c:pt idx="2">
                  <c:v>Március</c:v>
                </c:pt>
                <c:pt idx="3">
                  <c:v>Április</c:v>
                </c:pt>
                <c:pt idx="4">
                  <c:v>Május</c:v>
                </c:pt>
                <c:pt idx="5">
                  <c:v>Június</c:v>
                </c:pt>
                <c:pt idx="6">
                  <c:v>Július</c:v>
                </c:pt>
                <c:pt idx="7">
                  <c:v>Augusztus</c:v>
                </c:pt>
                <c:pt idx="8">
                  <c:v>Szeptember</c:v>
                </c:pt>
                <c:pt idx="9">
                  <c:v>Október</c:v>
                </c:pt>
                <c:pt idx="10">
                  <c:v>November</c:v>
                </c:pt>
                <c:pt idx="11">
                  <c:v>December</c:v>
                </c:pt>
              </c:strCache>
            </c:strRef>
          </c:cat>
          <c:val>
            <c:numRef>
              <c:f>Munka1!$D$2:$D$13</c:f>
              <c:numCache>
                <c:formatCode>0.00</c:formatCode>
                <c:ptCount val="12"/>
                <c:pt idx="0">
                  <c:v>37.393548387096786</c:v>
                </c:pt>
                <c:pt idx="1">
                  <c:v>42.61785714285714</c:v>
                </c:pt>
                <c:pt idx="2">
                  <c:v>40.225806451612904</c:v>
                </c:pt>
                <c:pt idx="3">
                  <c:v>34.439999999999991</c:v>
                </c:pt>
                <c:pt idx="4">
                  <c:v>39.54999999999999</c:v>
                </c:pt>
                <c:pt idx="5">
                  <c:v>39.070000000000014</c:v>
                </c:pt>
                <c:pt idx="6">
                  <c:v>36.36774193548387</c:v>
                </c:pt>
                <c:pt idx="7">
                  <c:v>27.899999999999995</c:v>
                </c:pt>
                <c:pt idx="8">
                  <c:v>27.986666666666665</c:v>
                </c:pt>
                <c:pt idx="9">
                  <c:v>28.403225806451616</c:v>
                </c:pt>
                <c:pt idx="10">
                  <c:v>33.273333333333333</c:v>
                </c:pt>
                <c:pt idx="11">
                  <c:v>32.738709677419351</c:v>
                </c:pt>
              </c:numCache>
            </c:numRef>
          </c:val>
          <c:extLst>
            <c:ext xmlns:c16="http://schemas.microsoft.com/office/drawing/2014/chart" uri="{C3380CC4-5D6E-409C-BE32-E72D297353CC}">
              <c16:uniqueId val="{00000002-2EE5-4362-A433-D93CE3E7775F}"/>
            </c:ext>
          </c:extLst>
        </c:ser>
        <c:ser>
          <c:idx val="3"/>
          <c:order val="3"/>
          <c:tx>
            <c:strRef>
              <c:f>Munka1!$E$1</c:f>
              <c:strCache>
                <c:ptCount val="1"/>
                <c:pt idx="0">
                  <c:v>NOx (ug/m3)</c:v>
                </c:pt>
              </c:strCache>
            </c:strRef>
          </c:tx>
          <c:spPr>
            <a:solidFill>
              <a:schemeClr val="accent4"/>
            </a:solidFill>
            <a:ln>
              <a:noFill/>
            </a:ln>
            <a:effectLst/>
          </c:spPr>
          <c:invertIfNegative val="0"/>
          <c:cat>
            <c:strRef>
              <c:f>Munka1!$A$2:$A$13</c:f>
              <c:strCache>
                <c:ptCount val="12"/>
                <c:pt idx="0">
                  <c:v>Január</c:v>
                </c:pt>
                <c:pt idx="1">
                  <c:v>Február</c:v>
                </c:pt>
                <c:pt idx="2">
                  <c:v>Március</c:v>
                </c:pt>
                <c:pt idx="3">
                  <c:v>Április</c:v>
                </c:pt>
                <c:pt idx="4">
                  <c:v>Május</c:v>
                </c:pt>
                <c:pt idx="5">
                  <c:v>Június</c:v>
                </c:pt>
                <c:pt idx="6">
                  <c:v>Július</c:v>
                </c:pt>
                <c:pt idx="7">
                  <c:v>Augusztus</c:v>
                </c:pt>
                <c:pt idx="8">
                  <c:v>Szeptember</c:v>
                </c:pt>
                <c:pt idx="9">
                  <c:v>Október</c:v>
                </c:pt>
                <c:pt idx="10">
                  <c:v>November</c:v>
                </c:pt>
                <c:pt idx="11">
                  <c:v>December</c:v>
                </c:pt>
              </c:strCache>
            </c:strRef>
          </c:cat>
          <c:val>
            <c:numRef>
              <c:f>Munka1!$E$2:$E$13</c:f>
              <c:numCache>
                <c:formatCode>0.00</c:formatCode>
                <c:ptCount val="12"/>
                <c:pt idx="0">
                  <c:v>58.148387096774208</c:v>
                </c:pt>
                <c:pt idx="1">
                  <c:v>62.807142857142857</c:v>
                </c:pt>
                <c:pt idx="2">
                  <c:v>56.41290322580646</c:v>
                </c:pt>
                <c:pt idx="3">
                  <c:v>44.276666666666671</c:v>
                </c:pt>
                <c:pt idx="4">
                  <c:v>49.642307692307682</c:v>
                </c:pt>
                <c:pt idx="5">
                  <c:v>47.276666666666664</c:v>
                </c:pt>
                <c:pt idx="6">
                  <c:v>43.63225806451613</c:v>
                </c:pt>
                <c:pt idx="7">
                  <c:v>38.519047619047619</c:v>
                </c:pt>
                <c:pt idx="8">
                  <c:v>47.000000000000014</c:v>
                </c:pt>
                <c:pt idx="9">
                  <c:v>46.838709677419345</c:v>
                </c:pt>
                <c:pt idx="10">
                  <c:v>58.523333333333341</c:v>
                </c:pt>
                <c:pt idx="11">
                  <c:v>64.212903225806457</c:v>
                </c:pt>
              </c:numCache>
            </c:numRef>
          </c:val>
          <c:extLst>
            <c:ext xmlns:c16="http://schemas.microsoft.com/office/drawing/2014/chart" uri="{C3380CC4-5D6E-409C-BE32-E72D297353CC}">
              <c16:uniqueId val="{00000003-2EE5-4362-A433-D93CE3E7775F}"/>
            </c:ext>
          </c:extLst>
        </c:ser>
        <c:ser>
          <c:idx val="4"/>
          <c:order val="4"/>
          <c:tx>
            <c:strRef>
              <c:f>Munka1!$F$1</c:f>
              <c:strCache>
                <c:ptCount val="1"/>
                <c:pt idx="0">
                  <c:v>O3 (ug/m3)</c:v>
                </c:pt>
              </c:strCache>
            </c:strRef>
          </c:tx>
          <c:spPr>
            <a:solidFill>
              <a:schemeClr val="accent5"/>
            </a:solidFill>
            <a:ln>
              <a:noFill/>
            </a:ln>
            <a:effectLst/>
          </c:spPr>
          <c:invertIfNegative val="0"/>
          <c:cat>
            <c:strRef>
              <c:f>Munka1!$A$2:$A$13</c:f>
              <c:strCache>
                <c:ptCount val="12"/>
                <c:pt idx="0">
                  <c:v>Január</c:v>
                </c:pt>
                <c:pt idx="1">
                  <c:v>Február</c:v>
                </c:pt>
                <c:pt idx="2">
                  <c:v>Március</c:v>
                </c:pt>
                <c:pt idx="3">
                  <c:v>Április</c:v>
                </c:pt>
                <c:pt idx="4">
                  <c:v>Május</c:v>
                </c:pt>
                <c:pt idx="5">
                  <c:v>Június</c:v>
                </c:pt>
                <c:pt idx="6">
                  <c:v>Július</c:v>
                </c:pt>
                <c:pt idx="7">
                  <c:v>Augusztus</c:v>
                </c:pt>
                <c:pt idx="8">
                  <c:v>Szeptember</c:v>
                </c:pt>
                <c:pt idx="9">
                  <c:v>Október</c:v>
                </c:pt>
                <c:pt idx="10">
                  <c:v>November</c:v>
                </c:pt>
                <c:pt idx="11">
                  <c:v>December</c:v>
                </c:pt>
              </c:strCache>
            </c:strRef>
          </c:cat>
          <c:val>
            <c:numRef>
              <c:f>Munka1!$F$2:$F$13</c:f>
              <c:numCache>
                <c:formatCode>General</c:formatCode>
                <c:ptCount val="12"/>
              </c:numCache>
            </c:numRef>
          </c:val>
          <c:extLst>
            <c:ext xmlns:c16="http://schemas.microsoft.com/office/drawing/2014/chart" uri="{C3380CC4-5D6E-409C-BE32-E72D297353CC}">
              <c16:uniqueId val="{00000004-2EE5-4362-A433-D93CE3E7775F}"/>
            </c:ext>
          </c:extLst>
        </c:ser>
        <c:ser>
          <c:idx val="5"/>
          <c:order val="5"/>
          <c:tx>
            <c:strRef>
              <c:f>Munka1!$G$1</c:f>
              <c:strCache>
                <c:ptCount val="1"/>
                <c:pt idx="0">
                  <c:v>PM10 (ug/m3)</c:v>
                </c:pt>
              </c:strCache>
            </c:strRef>
          </c:tx>
          <c:spPr>
            <a:solidFill>
              <a:schemeClr val="accent6"/>
            </a:solidFill>
            <a:ln>
              <a:noFill/>
            </a:ln>
            <a:effectLst/>
          </c:spPr>
          <c:invertIfNegative val="0"/>
          <c:cat>
            <c:strRef>
              <c:f>Munka1!$A$2:$A$13</c:f>
              <c:strCache>
                <c:ptCount val="12"/>
                <c:pt idx="0">
                  <c:v>Január</c:v>
                </c:pt>
                <c:pt idx="1">
                  <c:v>Február</c:v>
                </c:pt>
                <c:pt idx="2">
                  <c:v>Március</c:v>
                </c:pt>
                <c:pt idx="3">
                  <c:v>Április</c:v>
                </c:pt>
                <c:pt idx="4">
                  <c:v>Május</c:v>
                </c:pt>
                <c:pt idx="5">
                  <c:v>Június</c:v>
                </c:pt>
                <c:pt idx="6">
                  <c:v>Július</c:v>
                </c:pt>
                <c:pt idx="7">
                  <c:v>Augusztus</c:v>
                </c:pt>
                <c:pt idx="8">
                  <c:v>Szeptember</c:v>
                </c:pt>
                <c:pt idx="9">
                  <c:v>Október</c:v>
                </c:pt>
                <c:pt idx="10">
                  <c:v>November</c:v>
                </c:pt>
                <c:pt idx="11">
                  <c:v>December</c:v>
                </c:pt>
              </c:strCache>
            </c:strRef>
          </c:cat>
          <c:val>
            <c:numRef>
              <c:f>Munka1!$G$2:$G$13</c:f>
              <c:numCache>
                <c:formatCode>0.00</c:formatCode>
                <c:ptCount val="12"/>
                <c:pt idx="0">
                  <c:v>23.161290322580644</c:v>
                </c:pt>
                <c:pt idx="1">
                  <c:v>39.214285714285715</c:v>
                </c:pt>
                <c:pt idx="2">
                  <c:v>27.06451612903226</c:v>
                </c:pt>
                <c:pt idx="3">
                  <c:v>16.366666666666667</c:v>
                </c:pt>
                <c:pt idx="4">
                  <c:v>11.26923076923077</c:v>
                </c:pt>
                <c:pt idx="5">
                  <c:v>14.533333333333333</c:v>
                </c:pt>
                <c:pt idx="6">
                  <c:v>11.709677419354838</c:v>
                </c:pt>
                <c:pt idx="7">
                  <c:v>15.516129032258064</c:v>
                </c:pt>
                <c:pt idx="8">
                  <c:v>11.807692307692308</c:v>
                </c:pt>
                <c:pt idx="9">
                  <c:v>15</c:v>
                </c:pt>
                <c:pt idx="10">
                  <c:v>23.7</c:v>
                </c:pt>
                <c:pt idx="11">
                  <c:v>21.096774193548388</c:v>
                </c:pt>
              </c:numCache>
            </c:numRef>
          </c:val>
          <c:extLst>
            <c:ext xmlns:c16="http://schemas.microsoft.com/office/drawing/2014/chart" uri="{C3380CC4-5D6E-409C-BE32-E72D297353CC}">
              <c16:uniqueId val="{00000005-2EE5-4362-A433-D93CE3E7775F}"/>
            </c:ext>
          </c:extLst>
        </c:ser>
        <c:ser>
          <c:idx val="6"/>
          <c:order val="6"/>
          <c:tx>
            <c:strRef>
              <c:f>Munka1!$H$1</c:f>
              <c:strCache>
                <c:ptCount val="1"/>
                <c:pt idx="0">
                  <c:v>PM2.5 (ug/m3)</c:v>
                </c:pt>
              </c:strCache>
            </c:strRef>
          </c:tx>
          <c:spPr>
            <a:solidFill>
              <a:schemeClr val="accent1">
                <a:lumMod val="60000"/>
              </a:schemeClr>
            </a:solidFill>
            <a:ln>
              <a:noFill/>
            </a:ln>
            <a:effectLst/>
          </c:spPr>
          <c:invertIfNegative val="0"/>
          <c:cat>
            <c:strRef>
              <c:f>Munka1!$A$2:$A$13</c:f>
              <c:strCache>
                <c:ptCount val="12"/>
                <c:pt idx="0">
                  <c:v>Január</c:v>
                </c:pt>
                <c:pt idx="1">
                  <c:v>Február</c:v>
                </c:pt>
                <c:pt idx="2">
                  <c:v>Március</c:v>
                </c:pt>
                <c:pt idx="3">
                  <c:v>Április</c:v>
                </c:pt>
                <c:pt idx="4">
                  <c:v>Május</c:v>
                </c:pt>
                <c:pt idx="5">
                  <c:v>Június</c:v>
                </c:pt>
                <c:pt idx="6">
                  <c:v>Július</c:v>
                </c:pt>
                <c:pt idx="7">
                  <c:v>Augusztus</c:v>
                </c:pt>
                <c:pt idx="8">
                  <c:v>Szeptember</c:v>
                </c:pt>
                <c:pt idx="9">
                  <c:v>Október</c:v>
                </c:pt>
                <c:pt idx="10">
                  <c:v>November</c:v>
                </c:pt>
                <c:pt idx="11">
                  <c:v>December</c:v>
                </c:pt>
              </c:strCache>
            </c:strRef>
          </c:cat>
          <c:val>
            <c:numRef>
              <c:f>Munka1!$H$2:$H$13</c:f>
              <c:numCache>
                <c:formatCode>0.00</c:formatCode>
                <c:ptCount val="12"/>
                <c:pt idx="0">
                  <c:v>19.774193548387096</c:v>
                </c:pt>
                <c:pt idx="1">
                  <c:v>32.178571428571431</c:v>
                </c:pt>
                <c:pt idx="2">
                  <c:v>19.93548387096774</c:v>
                </c:pt>
                <c:pt idx="3">
                  <c:v>9.7333333333333325</c:v>
                </c:pt>
                <c:pt idx="4">
                  <c:v>7.0384615384615383</c:v>
                </c:pt>
                <c:pt idx="5">
                  <c:v>6.9666666666666668</c:v>
                </c:pt>
                <c:pt idx="6">
                  <c:v>5.774193548387097</c:v>
                </c:pt>
                <c:pt idx="7">
                  <c:v>7</c:v>
                </c:pt>
                <c:pt idx="8">
                  <c:v>6.9615384615384617</c:v>
                </c:pt>
                <c:pt idx="9">
                  <c:v>10.096774193548388</c:v>
                </c:pt>
                <c:pt idx="10">
                  <c:v>20.233333333333334</c:v>
                </c:pt>
                <c:pt idx="11">
                  <c:v>18.838709677419356</c:v>
                </c:pt>
              </c:numCache>
            </c:numRef>
          </c:val>
          <c:extLst>
            <c:ext xmlns:c16="http://schemas.microsoft.com/office/drawing/2014/chart" uri="{C3380CC4-5D6E-409C-BE32-E72D297353CC}">
              <c16:uniqueId val="{00000006-2EE5-4362-A433-D93CE3E7775F}"/>
            </c:ext>
          </c:extLst>
        </c:ser>
        <c:ser>
          <c:idx val="7"/>
          <c:order val="7"/>
          <c:tx>
            <c:strRef>
              <c:f>Munka1!$I$1</c:f>
              <c:strCache>
                <c:ptCount val="1"/>
                <c:pt idx="0">
                  <c:v>SO2 (ug/m3)</c:v>
                </c:pt>
              </c:strCache>
            </c:strRef>
          </c:tx>
          <c:spPr>
            <a:solidFill>
              <a:schemeClr val="accent2">
                <a:lumMod val="60000"/>
              </a:schemeClr>
            </a:solidFill>
            <a:ln>
              <a:noFill/>
            </a:ln>
            <a:effectLst/>
          </c:spPr>
          <c:invertIfNegative val="0"/>
          <c:cat>
            <c:strRef>
              <c:f>Munka1!$A$2:$A$13</c:f>
              <c:strCache>
                <c:ptCount val="12"/>
                <c:pt idx="0">
                  <c:v>Január</c:v>
                </c:pt>
                <c:pt idx="1">
                  <c:v>Február</c:v>
                </c:pt>
                <c:pt idx="2">
                  <c:v>Március</c:v>
                </c:pt>
                <c:pt idx="3">
                  <c:v>Április</c:v>
                </c:pt>
                <c:pt idx="4">
                  <c:v>Május</c:v>
                </c:pt>
                <c:pt idx="5">
                  <c:v>Június</c:v>
                </c:pt>
                <c:pt idx="6">
                  <c:v>Július</c:v>
                </c:pt>
                <c:pt idx="7">
                  <c:v>Augusztus</c:v>
                </c:pt>
                <c:pt idx="8">
                  <c:v>Szeptember</c:v>
                </c:pt>
                <c:pt idx="9">
                  <c:v>Október</c:v>
                </c:pt>
                <c:pt idx="10">
                  <c:v>November</c:v>
                </c:pt>
                <c:pt idx="11">
                  <c:v>December</c:v>
                </c:pt>
              </c:strCache>
            </c:strRef>
          </c:cat>
          <c:val>
            <c:numRef>
              <c:f>Munka1!$I$2:$I$13</c:f>
              <c:numCache>
                <c:formatCode>General</c:formatCode>
                <c:ptCount val="12"/>
              </c:numCache>
            </c:numRef>
          </c:val>
          <c:extLst>
            <c:ext xmlns:c16="http://schemas.microsoft.com/office/drawing/2014/chart" uri="{C3380CC4-5D6E-409C-BE32-E72D297353CC}">
              <c16:uniqueId val="{00000007-2EE5-4362-A433-D93CE3E7775F}"/>
            </c:ext>
          </c:extLst>
        </c:ser>
        <c:dLbls>
          <c:showLegendKey val="0"/>
          <c:showVal val="0"/>
          <c:showCatName val="0"/>
          <c:showSerName val="0"/>
          <c:showPercent val="0"/>
          <c:showBubbleSize val="0"/>
        </c:dLbls>
        <c:gapWidth val="219"/>
        <c:overlap val="-27"/>
        <c:axId val="1596527967"/>
        <c:axId val="1596357903"/>
      </c:barChart>
      <c:catAx>
        <c:axId val="15965279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1596357903"/>
        <c:crosses val="autoZero"/>
        <c:auto val="1"/>
        <c:lblAlgn val="ctr"/>
        <c:lblOffset val="100"/>
        <c:noMultiLvlLbl val="0"/>
      </c:catAx>
      <c:valAx>
        <c:axId val="1596357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15965279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barChart>
        <c:barDir val="col"/>
        <c:grouping val="clustered"/>
        <c:varyColors val="0"/>
        <c:ser>
          <c:idx val="0"/>
          <c:order val="0"/>
          <c:tx>
            <c:strRef>
              <c:f>'2024 I. félév'!$I$1</c:f>
              <c:strCache>
                <c:ptCount val="1"/>
                <c:pt idx="0">
                  <c:v>NO2 mértékegység: μg/m3</c:v>
                </c:pt>
              </c:strCache>
            </c:strRef>
          </c:tx>
          <c:spPr>
            <a:solidFill>
              <a:schemeClr val="accent1"/>
            </a:solidFill>
            <a:ln>
              <a:noFill/>
            </a:ln>
            <a:effectLst/>
          </c:spPr>
          <c:invertIfNegative val="0"/>
          <c:cat>
            <c:strRef>
              <c:f>'2024 I. félév'!$H$2:$H$13</c:f>
              <c:strCache>
                <c:ptCount val="12"/>
                <c:pt idx="0">
                  <c:v>Január</c:v>
                </c:pt>
                <c:pt idx="1">
                  <c:v>Február</c:v>
                </c:pt>
                <c:pt idx="2">
                  <c:v>Március</c:v>
                </c:pt>
                <c:pt idx="3">
                  <c:v>Április</c:v>
                </c:pt>
                <c:pt idx="4">
                  <c:v>Május</c:v>
                </c:pt>
                <c:pt idx="5">
                  <c:v>Június</c:v>
                </c:pt>
                <c:pt idx="6">
                  <c:v>Július</c:v>
                </c:pt>
                <c:pt idx="7">
                  <c:v>Augusztus</c:v>
                </c:pt>
                <c:pt idx="8">
                  <c:v>Szeptember</c:v>
                </c:pt>
                <c:pt idx="9">
                  <c:v>Október</c:v>
                </c:pt>
                <c:pt idx="10">
                  <c:v>November</c:v>
                </c:pt>
                <c:pt idx="11">
                  <c:v>December</c:v>
                </c:pt>
              </c:strCache>
            </c:strRef>
          </c:cat>
          <c:val>
            <c:numRef>
              <c:f>'2024 I. félév'!$I$2:$I$13</c:f>
              <c:numCache>
                <c:formatCode>0.00</c:formatCode>
                <c:ptCount val="12"/>
                <c:pt idx="0">
                  <c:v>23.526086956521734</c:v>
                </c:pt>
                <c:pt idx="1">
                  <c:v>16.717241379310348</c:v>
                </c:pt>
                <c:pt idx="2">
                  <c:v>14.554838709677421</c:v>
                </c:pt>
                <c:pt idx="3">
                  <c:v>13.873333333333337</c:v>
                </c:pt>
                <c:pt idx="4">
                  <c:v>8.792592592592591</c:v>
                </c:pt>
                <c:pt idx="5">
                  <c:v>5.2866666666666662</c:v>
                </c:pt>
                <c:pt idx="7" formatCode="0.0">
                  <c:v>5.6600853339307733</c:v>
                </c:pt>
                <c:pt idx="8" formatCode="0.0">
                  <c:v>5.306</c:v>
                </c:pt>
                <c:pt idx="9" formatCode="0.0">
                  <c:v>10.912000000000001</c:v>
                </c:pt>
                <c:pt idx="10" formatCode="0.0">
                  <c:v>13.458320403258933</c:v>
                </c:pt>
                <c:pt idx="11" formatCode="0.0">
                  <c:v>11.750657143831525</c:v>
                </c:pt>
              </c:numCache>
            </c:numRef>
          </c:val>
          <c:extLst>
            <c:ext xmlns:c16="http://schemas.microsoft.com/office/drawing/2014/chart" uri="{C3380CC4-5D6E-409C-BE32-E72D297353CC}">
              <c16:uniqueId val="{00000000-E0FF-4AD9-9214-30282EBB9F9C}"/>
            </c:ext>
          </c:extLst>
        </c:ser>
        <c:dLbls>
          <c:showLegendKey val="0"/>
          <c:showVal val="0"/>
          <c:showCatName val="0"/>
          <c:showSerName val="0"/>
          <c:showPercent val="0"/>
          <c:showBubbleSize val="0"/>
        </c:dLbls>
        <c:gapWidth val="219"/>
        <c:overlap val="-27"/>
        <c:axId val="3037392"/>
        <c:axId val="5631984"/>
      </c:barChart>
      <c:catAx>
        <c:axId val="3037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5631984"/>
        <c:crosses val="autoZero"/>
        <c:auto val="1"/>
        <c:lblAlgn val="ctr"/>
        <c:lblOffset val="100"/>
        <c:noMultiLvlLbl val="0"/>
      </c:catAx>
      <c:valAx>
        <c:axId val="563198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0373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barChart>
        <c:barDir val="col"/>
        <c:grouping val="clustered"/>
        <c:varyColors val="0"/>
        <c:ser>
          <c:idx val="0"/>
          <c:order val="0"/>
          <c:tx>
            <c:strRef>
              <c:f>Munka1!$A$2</c:f>
              <c:strCache>
                <c:ptCount val="1"/>
                <c:pt idx="0">
                  <c:v>Népesség</c:v>
                </c:pt>
              </c:strCache>
            </c:strRef>
          </c:tx>
          <c:spPr>
            <a:solidFill>
              <a:schemeClr val="accent1"/>
            </a:solidFill>
            <a:ln>
              <a:noFill/>
            </a:ln>
            <a:effectLst/>
          </c:spPr>
          <c:invertIfNegative val="0"/>
          <c:cat>
            <c:strRef>
              <c:f>Munka1!$B$1:$G$1</c:f>
              <c:strCache>
                <c:ptCount val="6"/>
                <c:pt idx="0">
                  <c:v>2020 év</c:v>
                </c:pt>
                <c:pt idx="1">
                  <c:v>2021 év</c:v>
                </c:pt>
                <c:pt idx="2">
                  <c:v>2022 év</c:v>
                </c:pt>
                <c:pt idx="3">
                  <c:v>2023 év</c:v>
                </c:pt>
                <c:pt idx="4">
                  <c:v>2024 év</c:v>
                </c:pt>
                <c:pt idx="5">
                  <c:v>2025 év</c:v>
                </c:pt>
              </c:strCache>
            </c:strRef>
          </c:cat>
          <c:val>
            <c:numRef>
              <c:f>Munka1!$B$2:$G$2</c:f>
              <c:numCache>
                <c:formatCode>General</c:formatCode>
                <c:ptCount val="6"/>
                <c:pt idx="0">
                  <c:v>5720</c:v>
                </c:pt>
                <c:pt idx="1">
                  <c:v>5684</c:v>
                </c:pt>
                <c:pt idx="2">
                  <c:v>5685</c:v>
                </c:pt>
                <c:pt idx="3">
                  <c:v>5758</c:v>
                </c:pt>
                <c:pt idx="4">
                  <c:v>5747</c:v>
                </c:pt>
                <c:pt idx="5">
                  <c:v>5698</c:v>
                </c:pt>
              </c:numCache>
            </c:numRef>
          </c:val>
          <c:extLst>
            <c:ext xmlns:c16="http://schemas.microsoft.com/office/drawing/2014/chart" uri="{C3380CC4-5D6E-409C-BE32-E72D297353CC}">
              <c16:uniqueId val="{00000000-2329-400B-9F08-2C31C83A4227}"/>
            </c:ext>
          </c:extLst>
        </c:ser>
        <c:dLbls>
          <c:showLegendKey val="0"/>
          <c:showVal val="0"/>
          <c:showCatName val="0"/>
          <c:showSerName val="0"/>
          <c:showPercent val="0"/>
          <c:showBubbleSize val="0"/>
        </c:dLbls>
        <c:gapWidth val="219"/>
        <c:overlap val="-27"/>
        <c:axId val="80668896"/>
        <c:axId val="15278368"/>
      </c:barChart>
      <c:catAx>
        <c:axId val="80668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15278368"/>
        <c:crosses val="autoZero"/>
        <c:auto val="1"/>
        <c:lblAlgn val="ctr"/>
        <c:lblOffset val="100"/>
        <c:noMultiLvlLbl val="0"/>
      </c:catAx>
      <c:valAx>
        <c:axId val="152783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806688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B7096B-7B66-4A14-BEF1-1CE780EB43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394</TotalTime>
  <Pages>1</Pages>
  <Words>4851</Words>
  <Characters>33477</Characters>
  <Application>Microsoft Office Word</Application>
  <DocSecurity>0</DocSecurity>
  <Lines>278</Lines>
  <Paragraphs>76</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38252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Zsolt Kovács</dc:creator>
  <cp:keywords/>
  <dc:description/>
  <cp:lastModifiedBy>Niki</cp:lastModifiedBy>
  <cp:revision>59</cp:revision>
  <dcterms:created xsi:type="dcterms:W3CDTF">2026-03-07T16:48:00Z</dcterms:created>
  <dcterms:modified xsi:type="dcterms:W3CDTF">2026-03-13T09:56:00Z</dcterms:modified>
</cp:coreProperties>
</file>